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21C224F4"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xml:space="preserve">, </w:t>
      </w:r>
      <w:r w:rsidR="00DE71F9">
        <w:rPr>
          <w:sz w:val="20"/>
        </w:rPr>
        <w:t xml:space="preserve">№ </w:t>
      </w:r>
      <w:r w:rsidR="00DE71F9">
        <w:rPr>
          <w:sz w:val="20"/>
        </w:rPr>
        <w:t>6</w:t>
      </w:r>
      <w:r w:rsidR="00DE71F9">
        <w:rPr>
          <w:sz w:val="20"/>
        </w:rPr>
        <w:t xml:space="preserve">-2025 от </w:t>
      </w:r>
      <w:r w:rsidR="00DE71F9">
        <w:rPr>
          <w:sz w:val="20"/>
        </w:rPr>
        <w:t>30</w:t>
      </w:r>
      <w:r w:rsidR="00DE71F9">
        <w:rPr>
          <w:sz w:val="20"/>
        </w:rPr>
        <w:t>.05.2025 г.</w:t>
      </w:r>
      <w:r>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DE71F9">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DE71F9">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DE71F9">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DE71F9">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DE71F9">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DE71F9">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DE71F9">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DE71F9">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DE71F9">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DE71F9">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DE71F9">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DE71F9">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DE71F9">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DE71F9">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DE71F9">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DE71F9">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DE71F9">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DE71F9">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DE71F9">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DE71F9">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DE71F9">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DE71F9">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DE71F9">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DE71F9">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DE71F9">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DE71F9">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DE71F9">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DE71F9">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DE71F9">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DE71F9">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DE71F9">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DE71F9">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DE71F9">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DE71F9">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DE71F9">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DE71F9">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DE71F9">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DE71F9">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DE71F9">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DE71F9">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DE71F9">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DE71F9">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DE71F9">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DE71F9">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DE71F9">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DE71F9">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DE71F9">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DE71F9">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DE71F9">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DE71F9">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DE71F9">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DE71F9">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DE71F9">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DE71F9">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DE71F9">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DE71F9">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DE71F9">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DE71F9">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DE71F9">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DE71F9">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DE71F9">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DE71F9">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DE71F9">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DE71F9">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DE71F9">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DE71F9">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DE71F9">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DE71F9">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DE71F9">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DE71F9">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DE71F9">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DE71F9">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DE71F9">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DE71F9">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DE71F9">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DE71F9">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DE71F9">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DE71F9">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DE71F9">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DE71F9">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DE71F9">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DE71F9">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DE71F9">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DE71F9">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DE71F9">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DE71F9">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DE71F9">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DE71F9">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DE71F9">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DE71F9">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DE71F9">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DE71F9">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DE71F9">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DE71F9">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DE71F9">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DE71F9">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DE71F9">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DE71F9">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DE71F9">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DE71F9">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DE71F9">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DE71F9">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DE71F9">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DE71F9">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DE71F9">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DE71F9">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DE71F9">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DE71F9">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DE71F9">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00FD0575" w:rsidRPr="00FD0575">
        <w:rPr>
          <w:color w:val="000000" w:themeColor="text1"/>
          <w:szCs w:val="28"/>
        </w:rPr>
        <w:t>патолого-анатомических</w:t>
      </w:r>
      <w:proofErr w:type="gramEnd"/>
      <w:r w:rsidR="00FD0575" w:rsidRPr="00FD0575">
        <w:rPr>
          <w:color w:val="000000" w:themeColor="text1"/>
          <w:szCs w:val="28"/>
        </w:rPr>
        <w:t xml:space="preserve">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1E6016C8"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w:t>
      </w:r>
      <w:r w:rsidR="00E84BE3" w:rsidRPr="00E84BE3">
        <w:rPr>
          <w:color w:val="000000" w:themeColor="text1"/>
          <w:szCs w:val="28"/>
        </w:rPr>
        <w:lastRenderedPageBreak/>
        <w:t xml:space="preserve">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не связанных с длительностью лечения, случай оказания медицинской помощи оплачивается как прерванный на </w:t>
      </w:r>
      <w:r w:rsidRPr="008F77B8">
        <w:rPr>
          <w:rFonts w:ascii="Times New Roman" w:hAnsi="Times New Roman" w:cs="Times New Roman"/>
          <w:color w:val="000000" w:themeColor="text1"/>
          <w:sz w:val="28"/>
        </w:rPr>
        <w:lastRenderedPageBreak/>
        <w:t>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lastRenderedPageBreak/>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xml:space="preserve">, а также не относящейся к </w:t>
      </w:r>
      <w:r w:rsidR="002F645D" w:rsidRPr="008F77B8">
        <w:rPr>
          <w:color w:val="000000" w:themeColor="text1"/>
        </w:rPr>
        <w:lastRenderedPageBreak/>
        <w:t>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w:t>
      </w:r>
      <w:r w:rsidR="00AB754B" w:rsidRPr="008F77B8">
        <w:rPr>
          <w:rFonts w:ascii="Times New Roman" w:hAnsi="Times New Roman" w:cs="Times New Roman"/>
          <w:color w:val="000000" w:themeColor="text1"/>
          <w:sz w:val="28"/>
          <w:szCs w:val="24"/>
        </w:rPr>
        <w:lastRenderedPageBreak/>
        <w:t xml:space="preserve">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w:t>
      </w:r>
      <w:r w:rsidRPr="008F77B8">
        <w:rPr>
          <w:rFonts w:ascii="Times New Roman" w:hAnsi="Times New Roman"/>
          <w:color w:val="000000" w:themeColor="text1"/>
          <w:sz w:val="28"/>
        </w:rPr>
        <w:lastRenderedPageBreak/>
        <w:t>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 xml:space="preserve">10. В случае длительности госпитализации при лекарственной терапии пациентов со злокачественными новообразованиями лимфоидной и кроветворной </w:t>
      </w:r>
      <w:r w:rsidRPr="00787D0A">
        <w:rPr>
          <w:rFonts w:ascii="Times New Roman" w:hAnsi="Times New Roman" w:cs="Times New Roman"/>
          <w:color w:val="000000" w:themeColor="text1"/>
          <w:sz w:val="28"/>
          <w:szCs w:val="28"/>
        </w:rPr>
        <w:lastRenderedPageBreak/>
        <w:t>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w:t>
      </w:r>
      <w:r w:rsidR="00016811" w:rsidRPr="008F77B8">
        <w:rPr>
          <w:color w:val="000000" w:themeColor="text1"/>
          <w:szCs w:val="28"/>
        </w:rPr>
        <w:lastRenderedPageBreak/>
        <w:t xml:space="preserve">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 xml:space="preserve">в условиях дневного стационара </w:t>
      </w:r>
      <w:r w:rsidR="00514A4A" w:rsidRPr="001F603A">
        <w:rPr>
          <w:rFonts w:ascii="Times New Roman" w:hAnsi="Times New Roman"/>
          <w:color w:val="000000" w:themeColor="text1"/>
          <w:sz w:val="28"/>
        </w:rPr>
        <w:lastRenderedPageBreak/>
        <w:t>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w:t>
      </w:r>
      <w:r w:rsidRPr="009F4616">
        <w:rPr>
          <w:bCs/>
          <w:color w:val="000000" w:themeColor="text1"/>
          <w:szCs w:val="28"/>
        </w:rPr>
        <w:lastRenderedPageBreak/>
        <w:t>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Pr="00C11603">
        <w:lastRenderedPageBreak/>
        <w:t>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8F77B8">
        <w:rPr>
          <w:color w:val="000000" w:themeColor="text1"/>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3"/>
      </w:r>
    </w:p>
    <w:p w14:paraId="745957E6" w14:textId="6ECBDA9D" w:rsidR="00326E38" w:rsidRPr="00FE2669" w:rsidRDefault="00DD2020" w:rsidP="00FE2669">
      <w:pPr>
        <w:rPr>
          <w:color w:val="000000" w:themeColor="text1"/>
        </w:rPr>
      </w:pPr>
      <w:bookmarkStart w:id="87" w:name="_Toc61865681"/>
      <w:r w:rsidRPr="00FE2669">
        <w:rPr>
          <w:bCs/>
        </w:rPr>
        <w:t>3.3.3.</w:t>
      </w:r>
      <w:bookmarkEnd w:id="87"/>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w:t>
      </w:r>
      <w:r w:rsidRPr="00326E38">
        <w:rPr>
          <w:color w:val="000000"/>
          <w:szCs w:val="22"/>
        </w:rPr>
        <w:lastRenderedPageBreak/>
        <w:t xml:space="preserve">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8" w:name="_Hlk167879619"/>
      <w:bookmarkStart w:id="89"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8"/>
      <w:r w:rsidR="00CE1AB2">
        <w:rPr>
          <w:color w:val="000000"/>
          <w:szCs w:val="24"/>
        </w:rPr>
        <w:t>х</w:t>
      </w:r>
      <w:bookmarkEnd w:id="89"/>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0"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0"/>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lastRenderedPageBreak/>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1" w:name="_Toc61865683"/>
      <w:bookmarkStart w:id="92" w:name="_Toc189137651"/>
      <w:r w:rsidRPr="008F77B8">
        <w:rPr>
          <w:rStyle w:val="af8"/>
          <w:color w:val="000000" w:themeColor="text1"/>
        </w:rPr>
        <w:t>3.3.4.</w:t>
      </w:r>
      <w:bookmarkEnd w:id="91"/>
      <w:bookmarkEnd w:id="92"/>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3"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3"/>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 xml:space="preserve">услуга «Телемедицинская консультация врача-специалиста», оказанная на территории Камчатского края медицинской организацией, имеющей </w:t>
      </w:r>
      <w:r w:rsidRPr="008F77B8">
        <w:rPr>
          <w:color w:val="000000" w:themeColor="text1"/>
        </w:rPr>
        <w:lastRenderedPageBreak/>
        <w:t>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4"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4"/>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w:t>
      </w:r>
      <w:r w:rsidRPr="00532898">
        <w:rPr>
          <w:rFonts w:ascii="Times New Roman" w:hAnsi="Times New Roman"/>
          <w:color w:val="000000" w:themeColor="text1"/>
          <w:sz w:val="28"/>
          <w:szCs w:val="28"/>
          <w:lang w:val="ru-RU"/>
        </w:rPr>
        <w:lastRenderedPageBreak/>
        <w:t>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lastRenderedPageBreak/>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5" w:name="_Toc61865684"/>
      <w:bookmarkStart w:id="96"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5"/>
      <w:bookmarkEnd w:id="96"/>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8F77B8">
        <w:rPr>
          <w:color w:val="000000" w:themeColor="text1"/>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7"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8" w:name="_Hlk155951899"/>
      <w:r w:rsidR="00E253A6" w:rsidRPr="008F77B8">
        <w:rPr>
          <w:bCs/>
          <w:color w:val="000000" w:themeColor="text1"/>
          <w:szCs w:val="28"/>
        </w:rPr>
        <w:t>и диспансеризации для оценки репродуктивного здоровья женщин и мужчин</w:t>
      </w:r>
      <w:bookmarkEnd w:id="98"/>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7"/>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99"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9"/>
      <w:r w:rsidRPr="003833C3">
        <w:t>осуществляется на основании предъявленного на оплату МО-исполнителем отдельного счета и реестра счета</w:t>
      </w:r>
      <w:r>
        <w:t xml:space="preserve"> по </w:t>
      </w:r>
      <w:r>
        <w:lastRenderedPageBreak/>
        <w:t>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0"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0"/>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4"/>
      </w:r>
    </w:p>
    <w:p w14:paraId="74884C67" w14:textId="6EC946DB" w:rsidR="00BD718C" w:rsidRDefault="00DF0587" w:rsidP="004E50D1">
      <w:pPr>
        <w:autoSpaceDE w:val="0"/>
        <w:autoSpaceDN w:val="0"/>
        <w:adjustRightInd w:val="0"/>
        <w:ind w:firstLine="600"/>
        <w:rPr>
          <w:color w:val="000000" w:themeColor="text1"/>
        </w:rPr>
      </w:pPr>
      <w:bookmarkStart w:id="102" w:name="_Toc189137654"/>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4"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5"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lastRenderedPageBreak/>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89137660"/>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9" w:name="_Toc61865685"/>
      <w:bookmarkStart w:id="110"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1"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1"/>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2"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2"/>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3" w:name="_Toc61865686"/>
      <w:bookmarkStart w:id="114"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3"/>
      <w:bookmarkEnd w:id="114"/>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5" w:name="_Toc61865687"/>
      <w:bookmarkStart w:id="116"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7"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7"/>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8" w:name="_Toc189137665"/>
      <w:bookmarkStart w:id="119"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8"/>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9"/>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0" w:name="_Toc61865534"/>
      <w:bookmarkStart w:id="121" w:name="_Toc61865688"/>
      <w:bookmarkStart w:id="122"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0"/>
      <w:bookmarkEnd w:id="121"/>
      <w:bookmarkEnd w:id="122"/>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3"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3"/>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4" w:name="_Toc189137668"/>
      <w:r w:rsidRPr="008F77B8">
        <w:rPr>
          <w:rStyle w:val="af8"/>
          <w:rFonts w:eastAsia="Calibri"/>
          <w:color w:val="000000" w:themeColor="text1"/>
        </w:rPr>
        <w:lastRenderedPageBreak/>
        <w:t>3.4.7.</w:t>
      </w:r>
      <w:bookmarkEnd w:id="124"/>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5" w:name="_3.5._Утвердить_с"/>
      <w:bookmarkStart w:id="126" w:name="_Hlk61964329"/>
      <w:bookmarkStart w:id="127" w:name="_Toc189137669"/>
      <w:bookmarkEnd w:id="125"/>
      <w:r w:rsidRPr="008F77B8">
        <w:rPr>
          <w:color w:val="000000" w:themeColor="text1"/>
        </w:rPr>
        <w:t>3.5.</w:t>
      </w:r>
      <w:bookmarkEnd w:id="126"/>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7"/>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8" w:name="_Toc189137670"/>
      <w:r w:rsidRPr="008F77B8">
        <w:rPr>
          <w:rStyle w:val="10"/>
          <w:rFonts w:ascii="Times New Roman" w:hAnsi="Times New Roman" w:cs="Times New Roman"/>
          <w:b w:val="0"/>
          <w:bCs w:val="0"/>
          <w:color w:val="000000" w:themeColor="text1"/>
        </w:rPr>
        <w:t>3.5.1.</w:t>
      </w:r>
      <w:bookmarkEnd w:id="128"/>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DE71F9"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DE71F9"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DE71F9"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9" w:name="_Toc189137671"/>
      <w:r w:rsidRPr="008F77B8">
        <w:rPr>
          <w:rStyle w:val="10"/>
          <w:rFonts w:ascii="Times New Roman" w:hAnsi="Times New Roman" w:cs="Times New Roman"/>
          <w:b w:val="0"/>
          <w:bCs w:val="0"/>
          <w:color w:val="000000" w:themeColor="text1"/>
        </w:rPr>
        <w:t>3.5.2.</w:t>
      </w:r>
      <w:bookmarkEnd w:id="129"/>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0"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0"/>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1" w:name="_Toc189137673"/>
      <w:r w:rsidR="001E3905" w:rsidRPr="008F77B8">
        <w:rPr>
          <w:rStyle w:val="af8"/>
          <w:color w:val="000000" w:themeColor="text1"/>
        </w:rPr>
        <w:t>3.5.4.</w:t>
      </w:r>
      <w:bookmarkEnd w:id="131"/>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2" w:name="_Toc189137674"/>
      <w:r w:rsidRPr="008F77B8">
        <w:rPr>
          <w:rStyle w:val="10"/>
          <w:b w:val="0"/>
          <w:bCs w:val="0"/>
          <w:color w:val="000000" w:themeColor="text1"/>
        </w:rPr>
        <w:t>3.5.4.1.</w:t>
      </w:r>
      <w:bookmarkEnd w:id="132"/>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3" w:name="P2265"/>
      <w:bookmarkStart w:id="134" w:name="_Toc189137675"/>
      <w:bookmarkEnd w:id="133"/>
      <w:r w:rsidRPr="008F77B8">
        <w:rPr>
          <w:rStyle w:val="10"/>
          <w:rFonts w:ascii="Times New Roman" w:hAnsi="Times New Roman" w:cs="Times New Roman"/>
          <w:b w:val="0"/>
          <w:bCs w:val="0"/>
          <w:color w:val="000000" w:themeColor="text1"/>
        </w:rPr>
        <w:t>3.5.4.2.</w:t>
      </w:r>
      <w:bookmarkEnd w:id="134"/>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5" w:name="_Toc189137676"/>
      <w:r w:rsidRPr="008F77B8">
        <w:rPr>
          <w:rStyle w:val="10"/>
          <w:b w:val="0"/>
          <w:bCs w:val="0"/>
          <w:color w:val="000000" w:themeColor="text1"/>
        </w:rPr>
        <w:t>3.5.4.3.</w:t>
      </w:r>
      <w:bookmarkEnd w:id="135"/>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6"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6"/>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lastRenderedPageBreak/>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7" w:name="_Toc189137678"/>
      <w:r w:rsidRPr="008F77B8">
        <w:rPr>
          <w:rStyle w:val="af8"/>
          <w:rFonts w:eastAsia="Calibri"/>
          <w:color w:val="000000" w:themeColor="text1"/>
        </w:rPr>
        <w:t>3.5.4.5.</w:t>
      </w:r>
      <w:bookmarkEnd w:id="137"/>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8" w:name="_Toc189137679"/>
      <w:r w:rsidRPr="008F77B8">
        <w:rPr>
          <w:rStyle w:val="af8"/>
          <w:color w:val="000000" w:themeColor="text1"/>
        </w:rPr>
        <w:t>3.5.5.</w:t>
      </w:r>
      <w:bookmarkEnd w:id="138"/>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lastRenderedPageBreak/>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9" w:name="_Toc61865689"/>
      <w:bookmarkStart w:id="140"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9"/>
      <w:bookmarkEnd w:id="140"/>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1" w:name="_Toc479070976"/>
      <w:bookmarkStart w:id="142" w:name="_Toc61865690"/>
    </w:p>
    <w:p w14:paraId="5B29287D" w14:textId="1DFA7662" w:rsidR="00606A56" w:rsidRPr="008F77B8" w:rsidRDefault="00DD2020" w:rsidP="00666117">
      <w:pPr>
        <w:autoSpaceDE w:val="0"/>
        <w:autoSpaceDN w:val="0"/>
        <w:adjustRightInd w:val="0"/>
        <w:rPr>
          <w:color w:val="000000" w:themeColor="text1"/>
          <w:szCs w:val="28"/>
        </w:rPr>
      </w:pPr>
      <w:bookmarkStart w:id="143"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1"/>
      <w:bookmarkEnd w:id="142"/>
      <w:bookmarkEnd w:id="143"/>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4" w:name="_Toc61865691"/>
      <w:bookmarkStart w:id="145"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4"/>
      <w:bookmarkEnd w:id="145"/>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6" w:name="_Toc189137683"/>
      <w:r w:rsidRPr="008F77B8">
        <w:rPr>
          <w:rStyle w:val="af8"/>
          <w:rFonts w:ascii="Times New Roman" w:hAnsi="Times New Roman" w:cs="Times New Roman"/>
          <w:color w:val="000000" w:themeColor="text1"/>
        </w:rPr>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89137684"/>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8"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9"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0"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2"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lastRenderedPageBreak/>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4" w:name="_Toc189137689"/>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5" w:name="тарифы_СМП"/>
      <w:bookmarkStart w:id="156" w:name="_Toc61865695"/>
    </w:p>
    <w:p w14:paraId="5C2E95AC" w14:textId="145F86C4" w:rsidR="000F0D3D" w:rsidRPr="008F77B8" w:rsidRDefault="00DD2020" w:rsidP="00DD2020">
      <w:pPr>
        <w:ind w:firstLine="708"/>
        <w:rPr>
          <w:rStyle w:val="10"/>
          <w:b w:val="0"/>
          <w:color w:val="000000" w:themeColor="text1"/>
        </w:rPr>
      </w:pPr>
      <w:bookmarkStart w:id="157"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8"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9"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0" w:name="_Toc189137692"/>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89137693"/>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3" w:name="_Toc189137694"/>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4"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66E6BE6A" w14:textId="3DA1A3C2" w:rsidR="00DD2020" w:rsidRDefault="00DD2020" w:rsidP="00225CB1">
      <w:pPr>
        <w:pStyle w:val="1"/>
        <w:rPr>
          <w:color w:val="000000" w:themeColor="text1"/>
        </w:rPr>
      </w:pPr>
      <w:bookmarkStart w:id="167"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89137697"/>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89137698"/>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8F77B8">
        <w:rPr>
          <w:color w:val="000000" w:themeColor="text1"/>
        </w:rPr>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89137699"/>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89137700"/>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DE71F9"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2" w:name="_Toc189137701"/>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3" w:name="_Toc189137702"/>
      <w:r w:rsidRPr="00272384">
        <w:rPr>
          <w:rStyle w:val="10"/>
          <w:b w:val="0"/>
          <w:bCs w:val="0"/>
          <w:color w:val="000000" w:themeColor="text1"/>
        </w:rPr>
        <w:t>4.2.2.2.</w:t>
      </w:r>
      <w:bookmarkEnd w:id="173"/>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4" w:name="_Toc189137703"/>
      <w:r w:rsidRPr="00272384">
        <w:rPr>
          <w:rStyle w:val="10"/>
          <w:b w:val="0"/>
          <w:bCs w:val="0"/>
          <w:color w:val="000000" w:themeColor="text1"/>
        </w:rPr>
        <w:t>4.2.2.3.</w:t>
      </w:r>
      <w:bookmarkEnd w:id="174"/>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xml:space="preserve">, </w:t>
      </w:r>
      <w:r w:rsidRPr="00272384">
        <w:rPr>
          <w:color w:val="000000" w:themeColor="text1"/>
          <w:sz w:val="28"/>
        </w:rPr>
        <w:lastRenderedPageBreak/>
        <w:t>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5" w:name="_Toc189137704"/>
      <w:r w:rsidRPr="00272384">
        <w:rPr>
          <w:rStyle w:val="10"/>
          <w:b w:val="0"/>
          <w:bCs w:val="0"/>
          <w:color w:val="000000" w:themeColor="text1"/>
        </w:rPr>
        <w:t>4.2.2.4.</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6"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89137706"/>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lastRenderedPageBreak/>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0"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1"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0"/>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1"/>
      <w:r w:rsidRPr="00AF1F08">
        <w:rPr>
          <w:color w:val="000000" w:themeColor="text1"/>
        </w:rPr>
        <w:t xml:space="preserve">пункт 1.10.6 </w:t>
      </w:r>
      <w:bookmarkStart w:id="182" w:name="_Hlk193961405"/>
      <w:r w:rsidRPr="00AF1F08">
        <w:rPr>
          <w:color w:val="000000" w:themeColor="text1"/>
        </w:rPr>
        <w:t xml:space="preserve">перечня оснований для отказа в оплате медицинской помощи </w:t>
      </w:r>
      <w:bookmarkEnd w:id="182"/>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5"/>
      </w:r>
    </w:p>
    <w:p w14:paraId="6209BE42" w14:textId="1ECC46C8" w:rsidR="00DD2020" w:rsidRPr="008F77B8" w:rsidRDefault="00DD2020" w:rsidP="00225CB1">
      <w:pPr>
        <w:pStyle w:val="1"/>
        <w:rPr>
          <w:color w:val="000000" w:themeColor="text1"/>
        </w:rPr>
      </w:pPr>
      <w:bookmarkStart w:id="183"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3"/>
    </w:p>
    <w:p w14:paraId="335EECBC" w14:textId="216E4CAB" w:rsidR="005D65A5" w:rsidRPr="000F42D7" w:rsidRDefault="00DD2020" w:rsidP="00DD2020">
      <w:pPr>
        <w:ind w:firstLine="708"/>
        <w:rPr>
          <w:color w:val="000000" w:themeColor="text1"/>
        </w:rPr>
      </w:pPr>
      <w:bookmarkStart w:id="184" w:name="_Toc61865699"/>
      <w:bookmarkStart w:id="185" w:name="_Toc189137709"/>
      <w:r w:rsidRPr="000F42D7">
        <w:rPr>
          <w:rStyle w:val="af8"/>
          <w:color w:val="000000" w:themeColor="text1"/>
        </w:rPr>
        <w:t>5.1.</w:t>
      </w:r>
      <w:bookmarkEnd w:id="184"/>
      <w:bookmarkEnd w:id="185"/>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6" w:name="_Toc61865700"/>
      <w:bookmarkStart w:id="187" w:name="_Toc189137710"/>
      <w:r w:rsidRPr="008F77B8">
        <w:rPr>
          <w:rStyle w:val="af8"/>
          <w:color w:val="000000" w:themeColor="text1"/>
        </w:rPr>
        <w:t>5.2.</w:t>
      </w:r>
      <w:bookmarkEnd w:id="186"/>
      <w:bookmarkEnd w:id="187"/>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8" w:name="_Toc61865701"/>
      <w:bookmarkStart w:id="189" w:name="_Toc189137711"/>
      <w:r w:rsidRPr="008F77B8">
        <w:rPr>
          <w:rStyle w:val="af8"/>
          <w:color w:val="000000" w:themeColor="text1"/>
        </w:rPr>
        <w:t>5.3.</w:t>
      </w:r>
      <w:bookmarkEnd w:id="188"/>
      <w:bookmarkEnd w:id="189"/>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w:t>
      </w:r>
      <w:r w:rsidR="00A704F6" w:rsidRPr="008F77B8">
        <w:rPr>
          <w:color w:val="000000" w:themeColor="text1"/>
        </w:rPr>
        <w:lastRenderedPageBreak/>
        <w:t>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0" w:name="_Toc189137712"/>
      <w:r w:rsidRPr="008F77B8">
        <w:rPr>
          <w:rStyle w:val="af8"/>
          <w:color w:val="000000" w:themeColor="text1"/>
        </w:rPr>
        <w:t>5.4.</w:t>
      </w:r>
      <w:bookmarkEnd w:id="190"/>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1"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1"/>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 w:id="1">
    <w:p w14:paraId="0471B204" w14:textId="466AFF67" w:rsidR="00A7614E" w:rsidRPr="00A7614E" w:rsidRDefault="00A7614E"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sidR="00EF144C">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A7614E" w:rsidRDefault="00A7614E"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110B7574" w14:textId="5F5CD2C5" w:rsidR="00B32A7C" w:rsidRPr="00B32A7C" w:rsidRDefault="00B32A7C" w:rsidP="00B32A7C">
      <w:pPr>
        <w:pStyle w:val="ad"/>
        <w:ind w:firstLine="0"/>
        <w:rPr>
          <w:sz w:val="20"/>
        </w:rPr>
      </w:pPr>
      <w:r>
        <w:rPr>
          <w:rStyle w:val="af"/>
        </w:rPr>
        <w:footnoteRef/>
      </w:r>
      <w:r>
        <w:t xml:space="preserve"> </w:t>
      </w:r>
      <w:bookmarkStart w:id="86"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6"/>
    </w:p>
  </w:footnote>
  <w:footnote w:id="4">
    <w:p w14:paraId="76BDB1C7" w14:textId="070EC92E" w:rsidR="00DA5DF5" w:rsidRPr="00DA5DF5" w:rsidRDefault="00DA5DF5" w:rsidP="00DA5DF5">
      <w:pPr>
        <w:pStyle w:val="ad"/>
        <w:ind w:firstLine="0"/>
        <w:rPr>
          <w:sz w:val="20"/>
        </w:rPr>
      </w:pPr>
      <w:r w:rsidRPr="00DA5DF5">
        <w:rPr>
          <w:rStyle w:val="af"/>
          <w:sz w:val="20"/>
        </w:rPr>
        <w:footnoteRef/>
      </w:r>
      <w:r w:rsidRPr="00DA5DF5">
        <w:rPr>
          <w:sz w:val="20"/>
        </w:rPr>
        <w:t xml:space="preserve"> </w:t>
      </w:r>
      <w:bookmarkStart w:id="101" w:name="_Hlk195102399"/>
      <w:r w:rsidRPr="00DA5DF5">
        <w:rPr>
          <w:sz w:val="20"/>
        </w:rPr>
        <w:t xml:space="preserve">В редакции Дополнительного соглашения </w:t>
      </w:r>
      <w:r w:rsidR="00EF144C">
        <w:rPr>
          <w:sz w:val="20"/>
        </w:rPr>
        <w:t>№</w:t>
      </w:r>
      <w:r w:rsidR="00EF144C" w:rsidRPr="00D41D93">
        <w:rPr>
          <w:sz w:val="20"/>
        </w:rPr>
        <w:t xml:space="preserve"> </w:t>
      </w:r>
      <w:r w:rsidRPr="00DA5DF5">
        <w:rPr>
          <w:sz w:val="20"/>
        </w:rPr>
        <w:t>4-2025 от 09.04.2025 г. с 01.04.2025 г.</w:t>
      </w:r>
      <w:bookmarkEnd w:id="101"/>
    </w:p>
  </w:footnote>
  <w:footnote w:id="5">
    <w:p w14:paraId="22D39439" w14:textId="5D48959E" w:rsidR="004C7C96" w:rsidRDefault="004C7C96" w:rsidP="00DA5DF5">
      <w:pPr>
        <w:pStyle w:val="ad"/>
        <w:ind w:firstLine="0"/>
      </w:pPr>
      <w:r>
        <w:rPr>
          <w:rStyle w:val="af"/>
        </w:rPr>
        <w:footnoteRef/>
      </w:r>
      <w:r>
        <w:t xml:space="preserve"> </w:t>
      </w:r>
      <w:r w:rsidR="00DA5DF5" w:rsidRPr="00DA5DF5">
        <w:rPr>
          <w:sz w:val="20"/>
        </w:rPr>
        <w:t xml:space="preserve">В редакции Дополнительного соглашения </w:t>
      </w:r>
      <w:r w:rsidR="00EF144C">
        <w:rPr>
          <w:sz w:val="20"/>
        </w:rPr>
        <w:t>№</w:t>
      </w:r>
      <w:r w:rsidR="00EF144C" w:rsidRPr="00D41D93">
        <w:rPr>
          <w:sz w:val="20"/>
        </w:rPr>
        <w:t xml:space="preserve"> </w:t>
      </w:r>
      <w:r w:rsidR="00DA5DF5">
        <w:rPr>
          <w:sz w:val="20"/>
        </w:rPr>
        <w:t>4</w:t>
      </w:r>
      <w:r w:rsidR="00DA5DF5" w:rsidRPr="00DA5DF5">
        <w:rPr>
          <w:sz w:val="20"/>
        </w:rPr>
        <w:t xml:space="preserve">-2025 от </w:t>
      </w:r>
      <w:r w:rsidR="00DA5DF5">
        <w:rPr>
          <w:sz w:val="20"/>
        </w:rPr>
        <w:t>09.04</w:t>
      </w:r>
      <w:r w:rsidR="00DA5DF5" w:rsidRPr="00DA5DF5">
        <w:rPr>
          <w:sz w:val="20"/>
        </w:rPr>
        <w:t>.2025 г. с 01.0</w:t>
      </w:r>
      <w:r w:rsidR="00DA5DF5">
        <w:rPr>
          <w:sz w:val="20"/>
        </w:rPr>
        <w:t>4</w:t>
      </w:r>
      <w:r w:rsidR="00DA5DF5"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6170</TotalTime>
  <Pages>58</Pages>
  <Words>17597</Words>
  <Characters>142349</Characters>
  <Application>Microsoft Office Word</Application>
  <DocSecurity>0</DocSecurity>
  <Lines>1186</Lines>
  <Paragraphs>319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159627</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83</cp:revision>
  <cp:lastPrinted>2025-01-30T03:14:00Z</cp:lastPrinted>
  <dcterms:created xsi:type="dcterms:W3CDTF">2024-02-16T07:00:00Z</dcterms:created>
  <dcterms:modified xsi:type="dcterms:W3CDTF">2025-06-02T02:46:00Z</dcterms:modified>
</cp:coreProperties>
</file>