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C6509" w14:textId="63FF9BDB" w:rsidR="00AF15C5" w:rsidRPr="00AF15C5" w:rsidRDefault="00AF15C5" w:rsidP="00AF15C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59601E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14:paraId="384EA3AF" w14:textId="2538A190" w:rsidR="00237941" w:rsidRDefault="00AF15C5" w:rsidP="00AF15C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237941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ополнительному соглашению </w:t>
      </w:r>
    </w:p>
    <w:p w14:paraId="321CFABD" w14:textId="79547663" w:rsidR="00AF15C5" w:rsidRPr="00AF15C5" w:rsidRDefault="00AF15C5" w:rsidP="00AF15C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установлении тарифов на оплату</w:t>
      </w:r>
    </w:p>
    <w:p w14:paraId="1CCBF0CA" w14:textId="77777777" w:rsidR="00AF15C5" w:rsidRPr="00AF15C5" w:rsidRDefault="00AF15C5" w:rsidP="00AF15C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>медицинской помощи по обязательному медицинскому</w:t>
      </w:r>
    </w:p>
    <w:p w14:paraId="57BCBFB1" w14:textId="54321EB3" w:rsidR="00AF15C5" w:rsidRDefault="00AF15C5" w:rsidP="00AF15C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страхованию от </w:t>
      </w:r>
      <w:r w:rsidR="00E94AEB">
        <w:rPr>
          <w:rFonts w:ascii="Times New Roman" w:eastAsia="Times New Roman" w:hAnsi="Times New Roman" w:cs="Times New Roman"/>
          <w:sz w:val="28"/>
          <w:szCs w:val="20"/>
          <w:lang w:eastAsia="ru-RU"/>
        </w:rPr>
        <w:t>06</w:t>
      </w: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94AEB">
        <w:rPr>
          <w:rFonts w:ascii="Times New Roman" w:eastAsia="Times New Roman" w:hAnsi="Times New Roman" w:cs="Times New Roman"/>
          <w:sz w:val="28"/>
          <w:szCs w:val="20"/>
          <w:lang w:eastAsia="ru-RU"/>
        </w:rPr>
        <w:t>10</w:t>
      </w: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>.2022 года № 6/2022</w:t>
      </w:r>
    </w:p>
    <w:p w14:paraId="5F89555E" w14:textId="77777777" w:rsidR="00AF15C5" w:rsidRDefault="00AF15C5" w:rsidP="00B34AA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B926F5" w14:textId="065755F5" w:rsidR="00B34AAA" w:rsidRDefault="00AF15C5" w:rsidP="00B34AA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B34AAA">
        <w:rPr>
          <w:rFonts w:ascii="Times New Roman" w:eastAsia="Times New Roman" w:hAnsi="Times New Roman" w:cs="Times New Roman"/>
          <w:sz w:val="28"/>
          <w:szCs w:val="20"/>
          <w:lang w:eastAsia="ru-RU"/>
        </w:rPr>
        <w:t>Пр</w:t>
      </w:r>
      <w:r w:rsidR="00B34AAA" w:rsidRPr="009665A9">
        <w:rPr>
          <w:rFonts w:ascii="Times New Roman" w:eastAsia="Times New Roman" w:hAnsi="Times New Roman" w:cs="Times New Roman"/>
          <w:sz w:val="28"/>
          <w:szCs w:val="20"/>
          <w:lang w:eastAsia="ru-RU"/>
        </w:rPr>
        <w:t>иложение 1</w:t>
      </w:r>
    </w:p>
    <w:p w14:paraId="051853AF" w14:textId="77777777" w:rsidR="00B34AAA" w:rsidRPr="009665A9" w:rsidRDefault="00B34AAA" w:rsidP="00B34AA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14F096A" w14:textId="77777777" w:rsidR="00B34AAA" w:rsidRDefault="00B34AAA" w:rsidP="00B34AAA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6C8C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ЕРЕЧЕНЬ ПОКАЗАТЕЛЕЙ РЕЗУЛЬТАТИВНОСТИ ДЕЯТЕЛЬНОСТИ МЕДИЦИНСКИХ ОРГАНИЗАЦИЙ </w:t>
      </w:r>
    </w:p>
    <w:p w14:paraId="2028DAC3" w14:textId="77777777" w:rsidR="00A65D56" w:rsidRPr="00B34AAA" w:rsidRDefault="00A65D56" w:rsidP="00B34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8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021"/>
        <w:gridCol w:w="1701"/>
        <w:gridCol w:w="1701"/>
        <w:gridCol w:w="25"/>
        <w:gridCol w:w="968"/>
        <w:gridCol w:w="18"/>
      </w:tblGrid>
      <w:tr w:rsidR="00A65D56" w:rsidRPr="00B34AAA" w14:paraId="256AEA65" w14:textId="77777777" w:rsidTr="00A2256E">
        <w:trPr>
          <w:gridAfter w:val="1"/>
          <w:wAfter w:w="18" w:type="dxa"/>
        </w:trPr>
        <w:tc>
          <w:tcPr>
            <w:tcW w:w="562" w:type="dxa"/>
          </w:tcPr>
          <w:p w14:paraId="5A5D279B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021" w:type="dxa"/>
          </w:tcPr>
          <w:p w14:paraId="42C54B10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</w:tcPr>
          <w:p w14:paraId="25DD71EA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Предположительный результат</w:t>
            </w:r>
          </w:p>
        </w:tc>
        <w:tc>
          <w:tcPr>
            <w:tcW w:w="1701" w:type="dxa"/>
          </w:tcPr>
          <w:p w14:paraId="3B67F453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Индикаторы выполнения показателя </w:t>
            </w:r>
            <w:hyperlink w:anchor="P8458">
              <w:r w:rsidRPr="00B34A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&lt;***&gt;</w:t>
              </w:r>
            </w:hyperlink>
          </w:p>
        </w:tc>
        <w:tc>
          <w:tcPr>
            <w:tcW w:w="993" w:type="dxa"/>
            <w:gridSpan w:val="2"/>
          </w:tcPr>
          <w:p w14:paraId="1E14F79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Макс. балл </w:t>
            </w:r>
            <w:hyperlink w:anchor="P8457">
              <w:r w:rsidRPr="00B34A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&lt;**&gt;</w:t>
              </w:r>
            </w:hyperlink>
          </w:p>
        </w:tc>
      </w:tr>
      <w:tr w:rsidR="00A65D56" w:rsidRPr="00B34AAA" w14:paraId="7A577C4B" w14:textId="77777777" w:rsidTr="00A2256E">
        <w:tc>
          <w:tcPr>
            <w:tcW w:w="8010" w:type="dxa"/>
            <w:gridSpan w:val="5"/>
            <w:vAlign w:val="center"/>
          </w:tcPr>
          <w:p w14:paraId="11AEE150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986" w:type="dxa"/>
            <w:gridSpan w:val="2"/>
            <w:vAlign w:val="center"/>
          </w:tcPr>
          <w:p w14:paraId="7D066B83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65D56" w:rsidRPr="00B34AAA" w14:paraId="349599C4" w14:textId="77777777" w:rsidTr="00A2256E">
        <w:tc>
          <w:tcPr>
            <w:tcW w:w="8996" w:type="dxa"/>
            <w:gridSpan w:val="7"/>
            <w:vAlign w:val="center"/>
          </w:tcPr>
          <w:p w14:paraId="09484542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A65D56" w:rsidRPr="00B34AAA" w14:paraId="3B8284E0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6A38D528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1" w:type="dxa"/>
            <w:vAlign w:val="center"/>
          </w:tcPr>
          <w:p w14:paraId="2156616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1701" w:type="dxa"/>
          </w:tcPr>
          <w:p w14:paraId="09E2BE21" w14:textId="1E11876C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5AA49D14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3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782ADEBB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34F50C" wp14:editId="6AA9C086">
                  <wp:extent cx="123825" cy="152400"/>
                  <wp:effectExtent l="0" t="0" r="0" b="0"/>
                  <wp:docPr id="10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3% - 0,5 балла;</w:t>
            </w:r>
          </w:p>
          <w:p w14:paraId="1FAF9D4D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4BB57E" wp14:editId="2C7E49F6">
                  <wp:extent cx="123825" cy="152400"/>
                  <wp:effectExtent l="0" t="0" r="0" b="0"/>
                  <wp:docPr id="10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7% - 1 балл</w:t>
            </w:r>
          </w:p>
        </w:tc>
        <w:tc>
          <w:tcPr>
            <w:tcW w:w="993" w:type="dxa"/>
            <w:gridSpan w:val="2"/>
            <w:vAlign w:val="center"/>
          </w:tcPr>
          <w:p w14:paraId="2F32661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2EA3EAD2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19305208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1" w:type="dxa"/>
            <w:vAlign w:val="bottom"/>
          </w:tcPr>
          <w:p w14:paraId="6DC7A969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701" w:type="dxa"/>
          </w:tcPr>
          <w:p w14:paraId="1FBB1D4E" w14:textId="583B0D85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685FEC0F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42EFFA87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E83C23" wp14:editId="7F57AF0D">
                  <wp:extent cx="123825" cy="152400"/>
                  <wp:effectExtent l="0" t="0" r="0" b="0"/>
                  <wp:docPr id="10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- 1 балл;</w:t>
            </w:r>
          </w:p>
          <w:p w14:paraId="0B6AE949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E38998" wp14:editId="7122806E">
                  <wp:extent cx="123825" cy="152400"/>
                  <wp:effectExtent l="0" t="0" r="0" b="0"/>
                  <wp:docPr id="10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- 2 балла</w:t>
            </w:r>
          </w:p>
        </w:tc>
        <w:tc>
          <w:tcPr>
            <w:tcW w:w="993" w:type="dxa"/>
            <w:gridSpan w:val="2"/>
            <w:vAlign w:val="center"/>
          </w:tcPr>
          <w:p w14:paraId="1F8439A3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5D56" w:rsidRPr="00B34AAA" w14:paraId="0F3FA3E2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61745480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1" w:type="dxa"/>
            <w:vAlign w:val="bottom"/>
          </w:tcPr>
          <w:p w14:paraId="46DAA703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701" w:type="dxa"/>
          </w:tcPr>
          <w:p w14:paraId="4D46093D" w14:textId="66CC9FC0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12DD3943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4BEA797C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A5F199" wp14:editId="20325B51">
                  <wp:extent cx="123825" cy="152400"/>
                  <wp:effectExtent l="0" t="0" r="0" b="0"/>
                  <wp:docPr id="10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- 0,5 балла;</w:t>
            </w:r>
          </w:p>
          <w:p w14:paraId="7D43621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E5F902" wp14:editId="7F8E9F9C">
                  <wp:extent cx="123825" cy="152400"/>
                  <wp:effectExtent l="0" t="0" r="0" b="0"/>
                  <wp:docPr id="10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- 1 балл</w:t>
            </w:r>
          </w:p>
        </w:tc>
        <w:tc>
          <w:tcPr>
            <w:tcW w:w="993" w:type="dxa"/>
            <w:gridSpan w:val="2"/>
            <w:vAlign w:val="center"/>
          </w:tcPr>
          <w:p w14:paraId="1D16D03E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29560353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177EC1E9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021" w:type="dxa"/>
            <w:vAlign w:val="bottom"/>
          </w:tcPr>
          <w:p w14:paraId="74E1D2F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1701" w:type="dxa"/>
          </w:tcPr>
          <w:p w14:paraId="16667CD0" w14:textId="149F563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="00A2256E"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74CEE471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401EBBB0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8E145E" wp14:editId="6EB014D1">
                  <wp:extent cx="123825" cy="152400"/>
                  <wp:effectExtent l="0" t="0" r="0" b="0"/>
                  <wp:docPr id="10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- 0,5 балла;</w:t>
            </w:r>
          </w:p>
          <w:p w14:paraId="7613137E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1B7861" wp14:editId="5CE61527">
                  <wp:extent cx="123825" cy="152400"/>
                  <wp:effectExtent l="0" t="0" r="0" b="0"/>
                  <wp:docPr id="1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- 1 балл</w:t>
            </w:r>
          </w:p>
        </w:tc>
        <w:tc>
          <w:tcPr>
            <w:tcW w:w="993" w:type="dxa"/>
            <w:gridSpan w:val="2"/>
            <w:vAlign w:val="center"/>
          </w:tcPr>
          <w:p w14:paraId="54DFD0B1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251F02D0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63CA45A4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1" w:type="dxa"/>
          </w:tcPr>
          <w:p w14:paraId="61DE912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701" w:type="dxa"/>
          </w:tcPr>
          <w:p w14:paraId="32734036" w14:textId="0A5AB5B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0A73368E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01009E63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C65303" wp14:editId="306B4566">
                  <wp:extent cx="123825" cy="152400"/>
                  <wp:effectExtent l="0" t="0" r="0" b="0"/>
                  <wp:docPr id="1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- 0,5 балла;</w:t>
            </w:r>
          </w:p>
          <w:p w14:paraId="0FC8E34E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523373" wp14:editId="528C81A4">
                  <wp:extent cx="123825" cy="152400"/>
                  <wp:effectExtent l="0" t="0" r="0" b="0"/>
                  <wp:docPr id="1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- 1 балл</w:t>
            </w:r>
          </w:p>
        </w:tc>
        <w:tc>
          <w:tcPr>
            <w:tcW w:w="993" w:type="dxa"/>
            <w:gridSpan w:val="2"/>
            <w:vAlign w:val="center"/>
          </w:tcPr>
          <w:p w14:paraId="28C4E8AD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34E2EEE4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31BBAC1C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1" w:type="dxa"/>
            <w:vAlign w:val="center"/>
          </w:tcPr>
          <w:p w14:paraId="07C67565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против новой коронавирусной инфекции (COVID-19) по эпидемиологическим показаниям за период).</w:t>
            </w:r>
          </w:p>
        </w:tc>
        <w:tc>
          <w:tcPr>
            <w:tcW w:w="1701" w:type="dxa"/>
          </w:tcPr>
          <w:p w14:paraId="63925CE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0102C467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</w:t>
            </w:r>
          </w:p>
        </w:tc>
        <w:tc>
          <w:tcPr>
            <w:tcW w:w="993" w:type="dxa"/>
            <w:gridSpan w:val="2"/>
            <w:vAlign w:val="center"/>
          </w:tcPr>
          <w:p w14:paraId="6235614F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5D56" w:rsidRPr="00B34AAA" w14:paraId="14012E79" w14:textId="77777777" w:rsidTr="00A2256E">
        <w:tc>
          <w:tcPr>
            <w:tcW w:w="8996" w:type="dxa"/>
            <w:gridSpan w:val="7"/>
            <w:vAlign w:val="center"/>
          </w:tcPr>
          <w:p w14:paraId="00F361F2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A65D56" w:rsidRPr="00B34AAA" w14:paraId="2BFCA80D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0C609C39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21" w:type="dxa"/>
            <w:vAlign w:val="bottom"/>
          </w:tcPr>
          <w:p w14:paraId="7155E187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 </w:t>
            </w:r>
            <w:hyperlink w:anchor="P8456">
              <w:r w:rsidRPr="00B34A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&lt;*&gt;</w:t>
              </w:r>
            </w:hyperlink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456">
              <w:r w:rsidRPr="00B34A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&lt;*&gt;</w:t>
              </w:r>
            </w:hyperlink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имеющих высокий риск преждевременной смерти, за период.</w:t>
            </w:r>
          </w:p>
        </w:tc>
        <w:tc>
          <w:tcPr>
            <w:tcW w:w="1701" w:type="dxa"/>
          </w:tcPr>
          <w:p w14:paraId="06B9DDB0" w14:textId="11AAE382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237A5885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3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27A2A6E8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5659A0" wp14:editId="52B9424A">
                  <wp:extent cx="123825" cy="152400"/>
                  <wp:effectExtent l="0" t="0" r="0" b="0"/>
                  <wp:docPr id="1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3% - 1 балл;</w:t>
            </w:r>
          </w:p>
          <w:p w14:paraId="25E9DBCA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30F1C4" wp14:editId="78B7C0B8">
                  <wp:extent cx="123825" cy="152400"/>
                  <wp:effectExtent l="0" t="0" r="0" b="0"/>
                  <wp:docPr id="1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7% - 2 балла</w:t>
            </w:r>
          </w:p>
        </w:tc>
        <w:tc>
          <w:tcPr>
            <w:tcW w:w="993" w:type="dxa"/>
            <w:gridSpan w:val="2"/>
            <w:vAlign w:val="center"/>
          </w:tcPr>
          <w:p w14:paraId="17A18F21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5D56" w:rsidRPr="00B34AAA" w14:paraId="5FF77F4E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16C7C401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1" w:type="dxa"/>
            <w:vAlign w:val="bottom"/>
          </w:tcPr>
          <w:p w14:paraId="08B7269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взрослых пациентов с болезнями системы кровообращения </w:t>
            </w:r>
            <w:hyperlink w:anchor="P8456">
              <w:r w:rsidRPr="00B34A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&lt;*&gt;</w:t>
              </w:r>
            </w:hyperlink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56">
              <w:r w:rsidRPr="00B34A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&lt;*&gt;</w:t>
              </w:r>
            </w:hyperlink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имеющих высокий риск преждевременной смерти, за период.</w:t>
            </w:r>
          </w:p>
        </w:tc>
        <w:tc>
          <w:tcPr>
            <w:tcW w:w="1701" w:type="dxa"/>
          </w:tcPr>
          <w:p w14:paraId="754F5819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701" w:type="dxa"/>
          </w:tcPr>
          <w:p w14:paraId="7FF3A599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4124DBCA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694EDA" wp14:editId="2F02CC5A">
                  <wp:extent cx="123825" cy="152400"/>
                  <wp:effectExtent l="0" t="0" r="0" b="0"/>
                  <wp:docPr id="1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- 0,5 балла;</w:t>
            </w:r>
          </w:p>
          <w:p w14:paraId="3E109BF1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66534B" wp14:editId="05961960">
                  <wp:extent cx="123825" cy="152400"/>
                  <wp:effectExtent l="0" t="0" r="0" b="0"/>
                  <wp:docPr id="1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- 1 балл</w:t>
            </w:r>
          </w:p>
        </w:tc>
        <w:tc>
          <w:tcPr>
            <w:tcW w:w="993" w:type="dxa"/>
            <w:gridSpan w:val="2"/>
            <w:vAlign w:val="center"/>
          </w:tcPr>
          <w:p w14:paraId="1E3B31F0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265E1B41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34DBB93D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021" w:type="dxa"/>
            <w:vAlign w:val="bottom"/>
          </w:tcPr>
          <w:p w14:paraId="6C5E343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701" w:type="dxa"/>
          </w:tcPr>
          <w:p w14:paraId="7505569A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68D8364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</w:t>
            </w:r>
          </w:p>
        </w:tc>
        <w:tc>
          <w:tcPr>
            <w:tcW w:w="993" w:type="dxa"/>
            <w:gridSpan w:val="2"/>
            <w:vAlign w:val="center"/>
          </w:tcPr>
          <w:p w14:paraId="49A6FDA9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2156C9A3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034864CF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21" w:type="dxa"/>
            <w:vAlign w:val="bottom"/>
          </w:tcPr>
          <w:p w14:paraId="0B5004A9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701" w:type="dxa"/>
          </w:tcPr>
          <w:p w14:paraId="17CF885D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0FAF0E67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</w:t>
            </w:r>
          </w:p>
        </w:tc>
        <w:tc>
          <w:tcPr>
            <w:tcW w:w="993" w:type="dxa"/>
            <w:gridSpan w:val="2"/>
            <w:vAlign w:val="center"/>
          </w:tcPr>
          <w:p w14:paraId="49C8399B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35502C74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1982379A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21" w:type="dxa"/>
            <w:vAlign w:val="bottom"/>
          </w:tcPr>
          <w:p w14:paraId="339BCA11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701" w:type="dxa"/>
          </w:tcPr>
          <w:p w14:paraId="7AA3ADB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744C2084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</w:t>
            </w:r>
          </w:p>
        </w:tc>
        <w:tc>
          <w:tcPr>
            <w:tcW w:w="993" w:type="dxa"/>
            <w:gridSpan w:val="2"/>
            <w:vAlign w:val="center"/>
          </w:tcPr>
          <w:p w14:paraId="27885C78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5D56" w:rsidRPr="00B34AAA" w14:paraId="14420FA0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5FC63535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21" w:type="dxa"/>
            <w:vAlign w:val="bottom"/>
          </w:tcPr>
          <w:p w14:paraId="51F40EA4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1701" w:type="dxa"/>
          </w:tcPr>
          <w:p w14:paraId="1AE281FF" w14:textId="3F7356C6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показателя за период по отношению к показателю </w:t>
            </w:r>
            <w:r w:rsidR="00446DC7" w:rsidRP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7EA1D3FF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214EDEF7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582308" wp14:editId="5244DBB9">
                  <wp:extent cx="123825" cy="152400"/>
                  <wp:effectExtent l="0" t="0" r="0" b="0"/>
                  <wp:docPr id="1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- 0,5 балла;</w:t>
            </w:r>
          </w:p>
          <w:p w14:paraId="69CC70FC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AE1EAD" wp14:editId="50DB9DDA">
                  <wp:extent cx="123825" cy="152400"/>
                  <wp:effectExtent l="0" t="0" r="0" b="0"/>
                  <wp:docPr id="1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- 1 балл</w:t>
            </w:r>
          </w:p>
        </w:tc>
        <w:tc>
          <w:tcPr>
            <w:tcW w:w="993" w:type="dxa"/>
            <w:gridSpan w:val="2"/>
            <w:vAlign w:val="center"/>
          </w:tcPr>
          <w:p w14:paraId="631769C8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655A9E32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455E2B2A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21" w:type="dxa"/>
          </w:tcPr>
          <w:p w14:paraId="48AAD36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701" w:type="dxa"/>
          </w:tcPr>
          <w:p w14:paraId="5C7C2A5F" w14:textId="1AFB1A73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показателя за период по отношению к показателю </w:t>
            </w:r>
            <w:r w:rsidR="00446DC7" w:rsidRP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22725B33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3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18218175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438738" wp14:editId="7DA72CB5">
                  <wp:extent cx="123825" cy="152400"/>
                  <wp:effectExtent l="0" t="0" r="0" b="0"/>
                  <wp:docPr id="1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3% - 1 балл;</w:t>
            </w:r>
          </w:p>
          <w:p w14:paraId="5870156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6B12E5" wp14:editId="53C08779">
                  <wp:extent cx="123825" cy="152400"/>
                  <wp:effectExtent l="0" t="0" r="0" b="0"/>
                  <wp:docPr id="1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7% - 2 балла</w:t>
            </w:r>
          </w:p>
        </w:tc>
        <w:tc>
          <w:tcPr>
            <w:tcW w:w="993" w:type="dxa"/>
            <w:gridSpan w:val="2"/>
            <w:vAlign w:val="center"/>
          </w:tcPr>
          <w:p w14:paraId="5EF12D10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5D56" w:rsidRPr="00B34AAA" w14:paraId="72BB1A7D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6073C6C5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021" w:type="dxa"/>
            <w:vAlign w:val="bottom"/>
          </w:tcPr>
          <w:p w14:paraId="549D4EE7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701" w:type="dxa"/>
          </w:tcPr>
          <w:p w14:paraId="31E8DDDE" w14:textId="311D4F33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показателя за период по отношению к показателю </w:t>
            </w:r>
            <w:r w:rsidR="00446DC7" w:rsidRP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4D946158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506742B0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1A1436" wp14:editId="2F861AA2">
                  <wp:extent cx="123825" cy="152400"/>
                  <wp:effectExtent l="0" t="0" r="0" b="0"/>
                  <wp:docPr id="1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- 0,5 балла;</w:t>
            </w:r>
          </w:p>
          <w:p w14:paraId="24762BFC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B88979" wp14:editId="307ED1E2">
                  <wp:extent cx="123825" cy="152400"/>
                  <wp:effectExtent l="0" t="0" r="0" b="0"/>
                  <wp:docPr id="1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- 1 балл</w:t>
            </w:r>
          </w:p>
        </w:tc>
        <w:tc>
          <w:tcPr>
            <w:tcW w:w="993" w:type="dxa"/>
            <w:gridSpan w:val="2"/>
            <w:vAlign w:val="center"/>
          </w:tcPr>
          <w:p w14:paraId="6482386A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46B226C9" w14:textId="77777777" w:rsidTr="00A2256E">
        <w:tc>
          <w:tcPr>
            <w:tcW w:w="8996" w:type="dxa"/>
            <w:gridSpan w:val="7"/>
            <w:vAlign w:val="center"/>
          </w:tcPr>
          <w:p w14:paraId="0EF42167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A65D56" w:rsidRPr="00B34AAA" w14:paraId="0EE2C520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3B86D9F7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21" w:type="dxa"/>
            <w:vAlign w:val="center"/>
          </w:tcPr>
          <w:p w14:paraId="3F64B69E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1701" w:type="dxa"/>
          </w:tcPr>
          <w:p w14:paraId="15BE95BB" w14:textId="5550BDF2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показателя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аналогичный период предыдущего года </w:t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(среднее значение коэффициента смертности за 2019, 2020, 2021 годы)</w:t>
            </w:r>
          </w:p>
        </w:tc>
        <w:tc>
          <w:tcPr>
            <w:tcW w:w="1701" w:type="dxa"/>
            <w:vAlign w:val="center"/>
          </w:tcPr>
          <w:p w14:paraId="4B82E19A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показателя смертности - 0 баллов:</w:t>
            </w:r>
          </w:p>
          <w:p w14:paraId="7715B36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динамики или уменьшение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2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- 0,5 балла;</w:t>
            </w:r>
          </w:p>
          <w:p w14:paraId="169043D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от 2 до 5% - 1 балл;</w:t>
            </w:r>
          </w:p>
          <w:p w14:paraId="37869B31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от 5 до 10% - 2 балла; 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46864C" wp14:editId="089AD81F">
                  <wp:extent cx="123825" cy="152400"/>
                  <wp:effectExtent l="0" t="0" r="0" b="0"/>
                  <wp:docPr id="1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- 3 балла</w:t>
            </w:r>
          </w:p>
        </w:tc>
        <w:tc>
          <w:tcPr>
            <w:tcW w:w="993" w:type="dxa"/>
            <w:gridSpan w:val="2"/>
            <w:vAlign w:val="center"/>
          </w:tcPr>
          <w:p w14:paraId="41FC80B7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5D56" w:rsidRPr="00B34AAA" w14:paraId="7CB2513A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2CB10B88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21" w:type="dxa"/>
            <w:vAlign w:val="center"/>
          </w:tcPr>
          <w:p w14:paraId="1F142F0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1701" w:type="dxa"/>
          </w:tcPr>
          <w:p w14:paraId="645C27F5" w14:textId="412220CA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показателя за период по отношению к показателю </w:t>
            </w:r>
            <w:r w:rsidR="00446DC7" w:rsidRP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446DC7" w:rsidRP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аналогичный</w:t>
            </w:r>
            <w:r w:rsidR="00446DC7" w:rsidRP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 предыдущего года</w:t>
            </w:r>
          </w:p>
        </w:tc>
        <w:tc>
          <w:tcPr>
            <w:tcW w:w="1701" w:type="dxa"/>
            <w:vAlign w:val="center"/>
          </w:tcPr>
          <w:p w14:paraId="3E75BFBD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3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4649986A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61CDD1" wp14:editId="3E219960">
                  <wp:extent cx="123825" cy="152400"/>
                  <wp:effectExtent l="0" t="0" r="0" b="0"/>
                  <wp:docPr id="1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3% - 1,5 балла;</w:t>
            </w:r>
          </w:p>
          <w:p w14:paraId="106903C9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05D889" wp14:editId="3D50BF62">
                  <wp:extent cx="123825" cy="152400"/>
                  <wp:effectExtent l="0" t="0" r="0" b="0"/>
                  <wp:docPr id="1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7% - 3 балла</w:t>
            </w:r>
          </w:p>
        </w:tc>
        <w:tc>
          <w:tcPr>
            <w:tcW w:w="993" w:type="dxa"/>
            <w:gridSpan w:val="2"/>
            <w:vAlign w:val="center"/>
          </w:tcPr>
          <w:p w14:paraId="27C2F15D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5D56" w:rsidRPr="00B34AAA" w14:paraId="11C51DDF" w14:textId="77777777" w:rsidTr="00A2256E">
        <w:tc>
          <w:tcPr>
            <w:tcW w:w="8010" w:type="dxa"/>
            <w:gridSpan w:val="5"/>
          </w:tcPr>
          <w:p w14:paraId="5FE3131B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986" w:type="dxa"/>
            <w:gridSpan w:val="2"/>
            <w:vAlign w:val="center"/>
          </w:tcPr>
          <w:p w14:paraId="2560E88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5D56" w:rsidRPr="00B34AAA" w14:paraId="70A97645" w14:textId="77777777" w:rsidTr="00A2256E">
        <w:tc>
          <w:tcPr>
            <w:tcW w:w="8996" w:type="dxa"/>
            <w:gridSpan w:val="7"/>
            <w:vAlign w:val="center"/>
          </w:tcPr>
          <w:p w14:paraId="5217A889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A65D56" w:rsidRPr="00B34AAA" w14:paraId="4AFF4240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302B217D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21" w:type="dxa"/>
            <w:vAlign w:val="center"/>
          </w:tcPr>
          <w:p w14:paraId="01B08BF6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1701" w:type="dxa"/>
          </w:tcPr>
          <w:p w14:paraId="6CF5FDC8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3415E250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</w:t>
            </w:r>
          </w:p>
        </w:tc>
        <w:tc>
          <w:tcPr>
            <w:tcW w:w="993" w:type="dxa"/>
            <w:gridSpan w:val="2"/>
            <w:vAlign w:val="center"/>
          </w:tcPr>
          <w:p w14:paraId="4697DCD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65D531F6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3D9D628C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21" w:type="dxa"/>
            <w:vAlign w:val="bottom"/>
          </w:tcPr>
          <w:p w14:paraId="59DA71C5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и </w:t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701" w:type="dxa"/>
          </w:tcPr>
          <w:p w14:paraId="2C4B7566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1701" w:type="dxa"/>
          </w:tcPr>
          <w:p w14:paraId="65E393EF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от числа подлежащих диспансерному наблюдению</w:t>
            </w:r>
          </w:p>
        </w:tc>
        <w:tc>
          <w:tcPr>
            <w:tcW w:w="993" w:type="dxa"/>
            <w:gridSpan w:val="2"/>
            <w:vAlign w:val="center"/>
          </w:tcPr>
          <w:p w14:paraId="66AF1568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04CFDC83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3EEA9BE2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21" w:type="dxa"/>
          </w:tcPr>
          <w:p w14:paraId="496B0E0F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701" w:type="dxa"/>
          </w:tcPr>
          <w:p w14:paraId="2B0730F0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4DED38B5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от числа подлежащих диспансерному наблюдению</w:t>
            </w:r>
          </w:p>
        </w:tc>
        <w:tc>
          <w:tcPr>
            <w:tcW w:w="993" w:type="dxa"/>
            <w:gridSpan w:val="2"/>
            <w:vAlign w:val="center"/>
          </w:tcPr>
          <w:p w14:paraId="20A5699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0345EE46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354B323B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21" w:type="dxa"/>
            <w:vAlign w:val="center"/>
          </w:tcPr>
          <w:p w14:paraId="20D2D475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701" w:type="dxa"/>
          </w:tcPr>
          <w:p w14:paraId="532D49DF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0B77C0CA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от числа подлежащих диспансерному наблюдению</w:t>
            </w:r>
          </w:p>
        </w:tc>
        <w:tc>
          <w:tcPr>
            <w:tcW w:w="993" w:type="dxa"/>
            <w:gridSpan w:val="2"/>
            <w:vAlign w:val="center"/>
          </w:tcPr>
          <w:p w14:paraId="0C2BB185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3A16373D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2CD29453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21" w:type="dxa"/>
            <w:vAlign w:val="bottom"/>
          </w:tcPr>
          <w:p w14:paraId="25910408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701" w:type="dxa"/>
          </w:tcPr>
          <w:p w14:paraId="4754632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0B6C8425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от числа подлежащих диспансерному наблюдению</w:t>
            </w:r>
          </w:p>
        </w:tc>
        <w:tc>
          <w:tcPr>
            <w:tcW w:w="993" w:type="dxa"/>
            <w:gridSpan w:val="2"/>
            <w:vAlign w:val="center"/>
          </w:tcPr>
          <w:p w14:paraId="5D16430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5D56" w:rsidRPr="00B34AAA" w14:paraId="613E233D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0151F4E2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21" w:type="dxa"/>
            <w:vAlign w:val="center"/>
          </w:tcPr>
          <w:p w14:paraId="402C2DC9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системы. расстройства питания и нарушения обмена веществ за период.</w:t>
            </w:r>
          </w:p>
        </w:tc>
        <w:tc>
          <w:tcPr>
            <w:tcW w:w="1701" w:type="dxa"/>
          </w:tcPr>
          <w:p w14:paraId="79E54DE3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6CE9E8E9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от числа подлежащих диспансерному наблюдению</w:t>
            </w:r>
          </w:p>
        </w:tc>
        <w:tc>
          <w:tcPr>
            <w:tcW w:w="993" w:type="dxa"/>
            <w:gridSpan w:val="2"/>
            <w:vAlign w:val="center"/>
          </w:tcPr>
          <w:p w14:paraId="64991EC4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0C223564" w14:textId="77777777" w:rsidTr="00A2256E">
        <w:tc>
          <w:tcPr>
            <w:tcW w:w="8996" w:type="dxa"/>
            <w:gridSpan w:val="7"/>
            <w:vAlign w:val="center"/>
          </w:tcPr>
          <w:p w14:paraId="27DAB36D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A65D56" w:rsidRPr="00B34AAA" w14:paraId="0FF5FA87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1766FA2C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21" w:type="dxa"/>
            <w:vAlign w:val="center"/>
          </w:tcPr>
          <w:p w14:paraId="64983057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0 - 17 лет за период.</w:t>
            </w:r>
          </w:p>
        </w:tc>
        <w:tc>
          <w:tcPr>
            <w:tcW w:w="1701" w:type="dxa"/>
          </w:tcPr>
          <w:p w14:paraId="3D8368F3" w14:textId="487E675D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показателя за период по отношению к показателю </w:t>
            </w:r>
            <w:r w:rsidR="00446DC7" w:rsidRP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аналогичный период 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755E08F7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показателя смертности - 0 баллов;</w:t>
            </w:r>
          </w:p>
          <w:p w14:paraId="338AF201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динамики или уменьшение до </w:t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2% - 0,5 балла; Уменьшение от 2 до 5% - 1 балл;</w:t>
            </w:r>
          </w:p>
          <w:p w14:paraId="7472D705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от 5 до 10% - 2 балла; Уменьшение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CAF49B" wp14:editId="4E16CEA0">
                  <wp:extent cx="123825" cy="152400"/>
                  <wp:effectExtent l="0" t="0" r="0" b="0"/>
                  <wp:docPr id="1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- 3 балла;</w:t>
            </w:r>
          </w:p>
          <w:p w14:paraId="74AFBFAB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 текущем и предыдущем периодах равно нулю - 1 балл</w:t>
            </w:r>
          </w:p>
        </w:tc>
        <w:tc>
          <w:tcPr>
            <w:tcW w:w="993" w:type="dxa"/>
            <w:gridSpan w:val="2"/>
            <w:vAlign w:val="center"/>
          </w:tcPr>
          <w:p w14:paraId="1558EFD8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A65D56" w:rsidRPr="00B34AAA" w14:paraId="0227FEBA" w14:textId="77777777" w:rsidTr="00A2256E">
        <w:tc>
          <w:tcPr>
            <w:tcW w:w="8010" w:type="dxa"/>
            <w:gridSpan w:val="5"/>
          </w:tcPr>
          <w:p w14:paraId="6A98C456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3. Оказание акушерско-гинекологической помощи</w:t>
            </w:r>
          </w:p>
        </w:tc>
        <w:tc>
          <w:tcPr>
            <w:tcW w:w="986" w:type="dxa"/>
            <w:gridSpan w:val="2"/>
            <w:vAlign w:val="center"/>
          </w:tcPr>
          <w:p w14:paraId="01B11966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5D56" w:rsidRPr="00B34AAA" w14:paraId="39A9FD19" w14:textId="77777777" w:rsidTr="00A2256E">
        <w:tc>
          <w:tcPr>
            <w:tcW w:w="8996" w:type="dxa"/>
            <w:gridSpan w:val="7"/>
            <w:vAlign w:val="center"/>
          </w:tcPr>
          <w:p w14:paraId="5363E08A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A65D56" w:rsidRPr="00B34AAA" w14:paraId="28ED243A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495F7AA7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21" w:type="dxa"/>
            <w:vAlign w:val="center"/>
          </w:tcPr>
          <w:p w14:paraId="6EF138F3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1701" w:type="dxa"/>
          </w:tcPr>
          <w:p w14:paraId="3722ABC7" w14:textId="20A99080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4824C18A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4521B994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01B4AD" wp14:editId="487D47E9">
                  <wp:extent cx="123825" cy="152400"/>
                  <wp:effectExtent l="0" t="0" r="0" b="0"/>
                  <wp:docPr id="1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- 0,5 балла;</w:t>
            </w:r>
          </w:p>
          <w:p w14:paraId="39D93291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3C812D" wp14:editId="7134526B">
                  <wp:extent cx="123825" cy="152400"/>
                  <wp:effectExtent l="0" t="0" r="0" b="0"/>
                  <wp:docPr id="1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- 1 балл</w:t>
            </w:r>
          </w:p>
        </w:tc>
        <w:tc>
          <w:tcPr>
            <w:tcW w:w="993" w:type="dxa"/>
            <w:gridSpan w:val="2"/>
            <w:vAlign w:val="center"/>
          </w:tcPr>
          <w:p w14:paraId="5C75A94F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310F60FF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2C938775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21" w:type="dxa"/>
            <w:vAlign w:val="bottom"/>
          </w:tcPr>
          <w:p w14:paraId="32C06ACC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вакцинированных против новой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1701" w:type="dxa"/>
          </w:tcPr>
          <w:p w14:paraId="1ACDDF0A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66F24EAF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</w:t>
            </w:r>
          </w:p>
        </w:tc>
        <w:tc>
          <w:tcPr>
            <w:tcW w:w="993" w:type="dxa"/>
            <w:gridSpan w:val="2"/>
            <w:vAlign w:val="center"/>
          </w:tcPr>
          <w:p w14:paraId="78C1776C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28D1C743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3608ECBB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21" w:type="dxa"/>
            <w:vAlign w:val="bottom"/>
          </w:tcPr>
          <w:p w14:paraId="0F6E9076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701" w:type="dxa"/>
          </w:tcPr>
          <w:p w14:paraId="1FA8C022" w14:textId="75659813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аналогичный период предыдущего года</w:t>
            </w:r>
          </w:p>
        </w:tc>
        <w:tc>
          <w:tcPr>
            <w:tcW w:w="1701" w:type="dxa"/>
          </w:tcPr>
          <w:p w14:paraId="27DF93D9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4737A7D9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4AC01D" wp14:editId="71B91271">
                  <wp:extent cx="123825" cy="152400"/>
                  <wp:effectExtent l="0" t="0" r="0" b="0"/>
                  <wp:docPr id="1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- 0,5 балла;</w:t>
            </w:r>
          </w:p>
          <w:p w14:paraId="3D2F1CA1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056745" wp14:editId="3E57A366">
                  <wp:extent cx="123825" cy="152400"/>
                  <wp:effectExtent l="0" t="0" r="0" b="0"/>
                  <wp:docPr id="1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- 1 балл</w:t>
            </w:r>
          </w:p>
        </w:tc>
        <w:tc>
          <w:tcPr>
            <w:tcW w:w="993" w:type="dxa"/>
            <w:gridSpan w:val="2"/>
            <w:vAlign w:val="center"/>
          </w:tcPr>
          <w:p w14:paraId="536A1C70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0AFB7CF1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12D60F43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21" w:type="dxa"/>
            <w:vAlign w:val="bottom"/>
          </w:tcPr>
          <w:p w14:paraId="3914407A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</w:t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злокачественное новообразование молочной железы за период.</w:t>
            </w:r>
          </w:p>
        </w:tc>
        <w:tc>
          <w:tcPr>
            <w:tcW w:w="1701" w:type="dxa"/>
          </w:tcPr>
          <w:p w14:paraId="58FA5891" w14:textId="60CE4180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Прирост показателя за период по отношению к показателю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аналогичный </w:t>
            </w:r>
            <w:r w:rsidR="0044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 предыдущего года</w:t>
            </w:r>
          </w:p>
        </w:tc>
        <w:tc>
          <w:tcPr>
            <w:tcW w:w="1701" w:type="dxa"/>
          </w:tcPr>
          <w:p w14:paraId="1724A11F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Прирост </w:t>
            </w:r>
            <w:proofErr w:type="gramStart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- 0 баллов;</w:t>
            </w:r>
          </w:p>
          <w:p w14:paraId="7345F20F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245805" wp14:editId="64519B18">
                  <wp:extent cx="123825" cy="152400"/>
                  <wp:effectExtent l="0" t="0" r="0" b="0"/>
                  <wp:docPr id="1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5% - 0,5 балла;</w:t>
            </w:r>
          </w:p>
          <w:p w14:paraId="5D641472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r w:rsidRPr="00B34A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B7DB69" wp14:editId="0D691002">
                  <wp:extent cx="123825" cy="152400"/>
                  <wp:effectExtent l="0" t="0" r="0" b="0"/>
                  <wp:docPr id="1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- 1 балл</w:t>
            </w:r>
          </w:p>
        </w:tc>
        <w:tc>
          <w:tcPr>
            <w:tcW w:w="993" w:type="dxa"/>
            <w:gridSpan w:val="2"/>
            <w:vAlign w:val="center"/>
          </w:tcPr>
          <w:p w14:paraId="637141F0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D56" w:rsidRPr="00B34AAA" w14:paraId="728AD5AA" w14:textId="77777777" w:rsidTr="00A2256E">
        <w:trPr>
          <w:gridAfter w:val="1"/>
          <w:wAfter w:w="18" w:type="dxa"/>
        </w:trPr>
        <w:tc>
          <w:tcPr>
            <w:tcW w:w="562" w:type="dxa"/>
            <w:vAlign w:val="center"/>
          </w:tcPr>
          <w:p w14:paraId="6CF4DA7A" w14:textId="77777777" w:rsidR="00A65D56" w:rsidRPr="00B34AAA" w:rsidRDefault="00A65D56" w:rsidP="00A2256E">
            <w:pPr>
              <w:autoSpaceDE w:val="0"/>
              <w:autoSpaceDN w:val="0"/>
              <w:adjustRightInd w:val="0"/>
              <w:spacing w:after="0" w:line="240" w:lineRule="auto"/>
              <w:ind w:left="-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21" w:type="dxa"/>
            <w:vAlign w:val="bottom"/>
          </w:tcPr>
          <w:p w14:paraId="086E6B9E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1701" w:type="dxa"/>
          </w:tcPr>
          <w:p w14:paraId="0F233217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1" w:type="dxa"/>
          </w:tcPr>
          <w:p w14:paraId="54455DD8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</w:t>
            </w:r>
          </w:p>
        </w:tc>
        <w:tc>
          <w:tcPr>
            <w:tcW w:w="993" w:type="dxa"/>
            <w:gridSpan w:val="2"/>
            <w:vAlign w:val="center"/>
          </w:tcPr>
          <w:p w14:paraId="042DF7DF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5333C8AD" w14:textId="77777777" w:rsidR="00A65D56" w:rsidRPr="00B34AAA" w:rsidRDefault="00A65D56" w:rsidP="00B34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680AC" w14:textId="77777777" w:rsidR="00A65D56" w:rsidRPr="00B34AAA" w:rsidRDefault="00A65D56" w:rsidP="00B34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AA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14:paraId="02A30893" w14:textId="77777777" w:rsidR="00A65D56" w:rsidRPr="00B34AAA" w:rsidRDefault="00A65D56" w:rsidP="00B34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8456"/>
      <w:bookmarkEnd w:id="1"/>
      <w:r w:rsidRPr="00B34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По набору кодов Международной статистической </w:t>
      </w:r>
      <w:hyperlink r:id="rId5">
        <w:r w:rsidRPr="00B34A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классификации</w:t>
        </w:r>
      </w:hyperlink>
      <w:r w:rsidRPr="00B34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болезней и проблем, связанных со здоровьем, десятого пересмотра (МКБ-10).</w:t>
      </w:r>
    </w:p>
    <w:p w14:paraId="438CAAD2" w14:textId="77777777" w:rsidR="00A65D56" w:rsidRPr="00B34AAA" w:rsidRDefault="00A65D56" w:rsidP="00B34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8457"/>
      <w:bookmarkEnd w:id="2"/>
      <w:r w:rsidRPr="00B34AAA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068215B5" w14:textId="77777777" w:rsidR="00A65D56" w:rsidRPr="00B34AAA" w:rsidRDefault="00A65D56" w:rsidP="00B34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8458"/>
      <w:bookmarkEnd w:id="3"/>
      <w:r w:rsidRPr="00B34AAA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 Выполненным считается показатель со значением 0,5 и более баллов.</w:t>
      </w:r>
    </w:p>
    <w:p w14:paraId="47877BF2" w14:textId="77777777" w:rsidR="00A65D56" w:rsidRPr="00B34AAA" w:rsidRDefault="00A65D56" w:rsidP="00B34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ADFC9" w14:textId="77777777" w:rsidR="00A65D56" w:rsidRPr="00B34AAA" w:rsidRDefault="00A65D56" w:rsidP="00B34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A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</w:p>
    <w:p w14:paraId="3D57F8F0" w14:textId="77777777" w:rsidR="00A65D56" w:rsidRPr="00B34AAA" w:rsidRDefault="00A65D56" w:rsidP="00B34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2608"/>
        <w:gridCol w:w="3515"/>
      </w:tblGrid>
      <w:tr w:rsidR="00A65D56" w:rsidRPr="00B34AAA" w14:paraId="228361A9" w14:textId="77777777">
        <w:tc>
          <w:tcPr>
            <w:tcW w:w="2891" w:type="dxa"/>
          </w:tcPr>
          <w:p w14:paraId="72F5DDA2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диагноз</w:t>
            </w:r>
          </w:p>
        </w:tc>
        <w:tc>
          <w:tcPr>
            <w:tcW w:w="2608" w:type="dxa"/>
          </w:tcPr>
          <w:p w14:paraId="5D4496DF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Сопутствующие заболевания</w:t>
            </w:r>
          </w:p>
        </w:tc>
        <w:tc>
          <w:tcPr>
            <w:tcW w:w="3515" w:type="dxa"/>
          </w:tcPr>
          <w:p w14:paraId="2B5CCF24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Осложнение заболевания</w:t>
            </w:r>
          </w:p>
        </w:tc>
      </w:tr>
      <w:tr w:rsidR="00A65D56" w:rsidRPr="00B34AAA" w14:paraId="2C36DACC" w14:textId="77777777">
        <w:tc>
          <w:tcPr>
            <w:tcW w:w="2891" w:type="dxa"/>
          </w:tcPr>
          <w:p w14:paraId="2546521C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Ишемические болезни сердца I20 - I25</w:t>
            </w:r>
          </w:p>
          <w:p w14:paraId="15C8BB1D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Гипертензивные болезни I10 - I11; I12 - I13</w:t>
            </w:r>
          </w:p>
          <w:p w14:paraId="50BF1130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Цереброваскулярные болезни I60 - I69</w:t>
            </w:r>
          </w:p>
        </w:tc>
        <w:tc>
          <w:tcPr>
            <w:tcW w:w="2608" w:type="dxa"/>
          </w:tcPr>
          <w:p w14:paraId="4D034D7B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Сахарный диабет</w:t>
            </w:r>
          </w:p>
          <w:p w14:paraId="12C048DE" w14:textId="77777777" w:rsidR="00A65D56" w:rsidRPr="00B34AAA" w:rsidRDefault="00A65D56" w:rsidP="00B34A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E10 - E11</w:t>
            </w:r>
          </w:p>
          <w:p w14:paraId="75B836AD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Хроническая обструктивная легочная болезнь J44.0 - J44.9</w:t>
            </w:r>
          </w:p>
          <w:p w14:paraId="3716765F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Хроническая болезнь почек, гипертензивная болезнь с поражением почек</w:t>
            </w:r>
            <w:r w:rsidR="00460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N18.1 - N18.9</w:t>
            </w:r>
          </w:p>
        </w:tc>
        <w:tc>
          <w:tcPr>
            <w:tcW w:w="3515" w:type="dxa"/>
          </w:tcPr>
          <w:p w14:paraId="73C7E729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Недостаточность сердечная</w:t>
            </w:r>
            <w:r w:rsidR="00460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I50.0 - I50.9</w:t>
            </w:r>
          </w:p>
          <w:p w14:paraId="56FC0921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ритма I48 - 49 Нарушения проводимости</w:t>
            </w:r>
            <w:r w:rsidR="00460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I44 - I45</w:t>
            </w:r>
          </w:p>
          <w:p w14:paraId="1DF70CEF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Сердце легочное хроническое I27.9</w:t>
            </w:r>
          </w:p>
          <w:p w14:paraId="29B7ED6A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Гипостатическая пневмония</w:t>
            </w:r>
            <w:r w:rsidR="00460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J18.2</w:t>
            </w:r>
          </w:p>
          <w:p w14:paraId="101BC504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Недостаточность почечная N18.9</w:t>
            </w:r>
          </w:p>
          <w:p w14:paraId="1461E533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Уремия N19</w:t>
            </w:r>
          </w:p>
          <w:p w14:paraId="0AA29897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Гангрена R02</w:t>
            </w:r>
          </w:p>
          <w:p w14:paraId="1AC4A223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Недостаточность легочная J98.4</w:t>
            </w:r>
          </w:p>
          <w:p w14:paraId="048CE4EC" w14:textId="77777777" w:rsidR="00A65D56" w:rsidRPr="00B34AAA" w:rsidRDefault="00A65D56" w:rsidP="004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Эмфизема J43.9</w:t>
            </w:r>
          </w:p>
        </w:tc>
      </w:tr>
    </w:tbl>
    <w:p w14:paraId="4F748C44" w14:textId="1FDF6E41" w:rsidR="00A65D56" w:rsidRPr="00B34AAA" w:rsidRDefault="00AF15C5" w:rsidP="00AF15C5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14:paraId="4535E378" w14:textId="77777777" w:rsidR="00A65D56" w:rsidRPr="00B34AAA" w:rsidRDefault="00A65D56">
      <w:pPr>
        <w:pStyle w:val="ConsPlusNormal"/>
        <w:jc w:val="both"/>
        <w:rPr>
          <w:sz w:val="24"/>
          <w:szCs w:val="24"/>
        </w:rPr>
      </w:pPr>
    </w:p>
    <w:p w14:paraId="3F645978" w14:textId="77777777" w:rsidR="00A65D56" w:rsidRPr="00B34AAA" w:rsidRDefault="00A65D56">
      <w:pPr>
        <w:pStyle w:val="ConsPlusNormal"/>
        <w:jc w:val="both"/>
        <w:rPr>
          <w:sz w:val="24"/>
          <w:szCs w:val="24"/>
        </w:rPr>
      </w:pPr>
    </w:p>
    <w:p w14:paraId="07C9397F" w14:textId="77777777" w:rsidR="00A65D56" w:rsidRPr="00B34AAA" w:rsidRDefault="00A65D56">
      <w:pPr>
        <w:pStyle w:val="ConsPlusNormal"/>
        <w:jc w:val="both"/>
        <w:rPr>
          <w:sz w:val="24"/>
          <w:szCs w:val="24"/>
        </w:rPr>
      </w:pPr>
    </w:p>
    <w:p w14:paraId="4DAF7C00" w14:textId="77777777" w:rsidR="00A65D56" w:rsidRPr="00B34AAA" w:rsidRDefault="00A65D56">
      <w:pPr>
        <w:pStyle w:val="ConsPlusNormal"/>
        <w:jc w:val="both"/>
        <w:rPr>
          <w:sz w:val="24"/>
          <w:szCs w:val="24"/>
        </w:rPr>
      </w:pPr>
    </w:p>
    <w:sectPr w:rsidR="00A65D56" w:rsidRPr="00B34AAA" w:rsidSect="00A65D5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56"/>
    <w:rsid w:val="00237941"/>
    <w:rsid w:val="003F71E1"/>
    <w:rsid w:val="00446DC7"/>
    <w:rsid w:val="00460CC8"/>
    <w:rsid w:val="0059601E"/>
    <w:rsid w:val="006939DE"/>
    <w:rsid w:val="007D5DC0"/>
    <w:rsid w:val="008706A0"/>
    <w:rsid w:val="00966190"/>
    <w:rsid w:val="00A2256E"/>
    <w:rsid w:val="00A65D56"/>
    <w:rsid w:val="00AF15C5"/>
    <w:rsid w:val="00AF7486"/>
    <w:rsid w:val="00B34AAA"/>
    <w:rsid w:val="00E9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D158"/>
  <w15:chartTrackingRefBased/>
  <w15:docId w15:val="{D7E5ABD1-B416-4666-A1D4-0189E8BE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5D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65D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65D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A65D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65D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A65D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65D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65D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4D4B91B94825D731CDF0042D3B3FACD3F5F1A02FC9A01139CE60EE1992E689C7A737120AB61A5D8CD02BD81033Eg8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1891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Тунина Валерия Геннадьевна</dc:creator>
  <cp:keywords/>
  <dc:description/>
  <cp:lastModifiedBy>Тунина Валерия Геннадьевна</cp:lastModifiedBy>
  <cp:revision>12</cp:revision>
  <dcterms:created xsi:type="dcterms:W3CDTF">2022-08-30T02:32:00Z</dcterms:created>
  <dcterms:modified xsi:type="dcterms:W3CDTF">2022-10-05T23:50:00Z</dcterms:modified>
</cp:coreProperties>
</file>