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747" w:type="dxa"/>
        <w:tblLook w:val="01E0" w:firstRow="1" w:lastRow="1" w:firstColumn="1" w:lastColumn="1" w:noHBand="0" w:noVBand="0"/>
      </w:tblPr>
      <w:tblGrid>
        <w:gridCol w:w="5211"/>
        <w:gridCol w:w="4536"/>
      </w:tblGrid>
      <w:tr w:rsidR="00C32789" w:rsidRPr="0042644B" w14:paraId="6115B555" w14:textId="77777777" w:rsidTr="00C334A2">
        <w:tc>
          <w:tcPr>
            <w:tcW w:w="5211" w:type="dxa"/>
          </w:tcPr>
          <w:p w14:paraId="52CA594B" w14:textId="77777777" w:rsidR="00C32789" w:rsidRPr="00C32789" w:rsidRDefault="00C32789" w:rsidP="00C32789">
            <w:pPr>
              <w:pStyle w:val="affff7"/>
              <w:rPr>
                <w:rFonts w:ascii="Times New Roman" w:hAnsi="Times New Roman" w:cs="Times New Roman"/>
              </w:rPr>
            </w:pPr>
          </w:p>
        </w:tc>
        <w:tc>
          <w:tcPr>
            <w:tcW w:w="4536" w:type="dxa"/>
          </w:tcPr>
          <w:p w14:paraId="18F912A2" w14:textId="1B9BEDFB" w:rsidR="00C32789" w:rsidRPr="0042644B" w:rsidRDefault="00C32789" w:rsidP="00C32789">
            <w:pPr>
              <w:pStyle w:val="affff7"/>
              <w:rPr>
                <w:rFonts w:ascii="Times New Roman" w:hAnsi="Times New Roman" w:cs="Times New Roman"/>
              </w:rPr>
            </w:pPr>
            <w:r w:rsidRPr="0042644B">
              <w:rPr>
                <w:rFonts w:ascii="Times New Roman" w:hAnsi="Times New Roman" w:cs="Times New Roman"/>
              </w:rPr>
              <w:t>Приложение 4</w:t>
            </w:r>
          </w:p>
          <w:p w14:paraId="264C884D" w14:textId="2354A300" w:rsidR="00C32789" w:rsidRPr="0042644B" w:rsidRDefault="00C32789" w:rsidP="00C334A2">
            <w:pPr>
              <w:pStyle w:val="affff7"/>
              <w:rPr>
                <w:rFonts w:ascii="Times New Roman" w:hAnsi="Times New Roman" w:cs="Times New Roman"/>
              </w:rPr>
            </w:pPr>
            <w:r w:rsidRPr="0042644B">
              <w:rPr>
                <w:rFonts w:ascii="Times New Roman" w:hAnsi="Times New Roman" w:cs="Times New Roman"/>
              </w:rPr>
              <w:t xml:space="preserve">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от  </w:t>
            </w:r>
            <w:r w:rsidR="00E52EA6" w:rsidRPr="00E52EA6">
              <w:rPr>
                <w:rFonts w:ascii="Times New Roman" w:hAnsi="Times New Roman" w:cs="Times New Roman"/>
              </w:rPr>
              <w:t>26</w:t>
            </w:r>
            <w:r w:rsidRPr="0042644B">
              <w:rPr>
                <w:rFonts w:ascii="Times New Roman" w:hAnsi="Times New Roman" w:cs="Times New Roman"/>
              </w:rPr>
              <w:t>.</w:t>
            </w:r>
            <w:r w:rsidR="00D54B55">
              <w:rPr>
                <w:rFonts w:ascii="Times New Roman" w:hAnsi="Times New Roman" w:cs="Times New Roman"/>
              </w:rPr>
              <w:t>01</w:t>
            </w:r>
            <w:r w:rsidRPr="0042644B">
              <w:rPr>
                <w:rFonts w:ascii="Times New Roman" w:hAnsi="Times New Roman" w:cs="Times New Roman"/>
              </w:rPr>
              <w:t>.20</w:t>
            </w:r>
            <w:r w:rsidR="00C334A2" w:rsidRPr="0042644B">
              <w:rPr>
                <w:rFonts w:ascii="Times New Roman" w:hAnsi="Times New Roman" w:cs="Times New Roman"/>
              </w:rPr>
              <w:t>2</w:t>
            </w:r>
            <w:r w:rsidR="00D54B55">
              <w:rPr>
                <w:rFonts w:ascii="Times New Roman" w:hAnsi="Times New Roman" w:cs="Times New Roman"/>
              </w:rPr>
              <w:t>1</w:t>
            </w:r>
            <w:r w:rsidRPr="0042644B">
              <w:rPr>
                <w:rFonts w:ascii="Times New Roman" w:hAnsi="Times New Roman" w:cs="Times New Roman"/>
              </w:rPr>
              <w:t xml:space="preserve">  №1/202</w:t>
            </w:r>
            <w:r w:rsidR="00C334A2" w:rsidRPr="0042644B">
              <w:rPr>
                <w:rFonts w:ascii="Times New Roman" w:hAnsi="Times New Roman" w:cs="Times New Roman"/>
              </w:rPr>
              <w:t>1</w:t>
            </w:r>
          </w:p>
        </w:tc>
      </w:tr>
    </w:tbl>
    <w:p w14:paraId="53486251" w14:textId="77777777" w:rsidR="00C80AE1" w:rsidRPr="0042644B" w:rsidRDefault="00C80AE1" w:rsidP="00BC1FF2">
      <w:pPr>
        <w:spacing w:line="240" w:lineRule="auto"/>
        <w:ind w:firstLine="0"/>
        <w:jc w:val="center"/>
        <w:rPr>
          <w:rFonts w:eastAsia="Calibri" w:cs="Times New Roman"/>
          <w:b/>
          <w:caps/>
          <w:sz w:val="28"/>
          <w:szCs w:val="28"/>
        </w:rPr>
      </w:pPr>
    </w:p>
    <w:p w14:paraId="1AF090E7" w14:textId="77777777" w:rsidR="00C80AE1" w:rsidRPr="0042644B" w:rsidRDefault="00C80AE1" w:rsidP="00BC1FF2">
      <w:pPr>
        <w:spacing w:line="240" w:lineRule="auto"/>
        <w:ind w:firstLine="0"/>
        <w:jc w:val="center"/>
        <w:rPr>
          <w:rFonts w:eastAsia="Calibri" w:cs="Times New Roman"/>
          <w:b/>
          <w:caps/>
          <w:sz w:val="28"/>
          <w:szCs w:val="28"/>
        </w:rPr>
      </w:pPr>
    </w:p>
    <w:p w14:paraId="12F59B99" w14:textId="77777777" w:rsidR="00087025" w:rsidRPr="0042644B" w:rsidRDefault="00087025" w:rsidP="00BC1FF2">
      <w:pPr>
        <w:spacing w:line="240" w:lineRule="auto"/>
        <w:ind w:firstLine="0"/>
        <w:jc w:val="center"/>
        <w:rPr>
          <w:rFonts w:eastAsia="Calibri" w:cs="Times New Roman"/>
          <w:b/>
          <w:caps/>
          <w:sz w:val="28"/>
          <w:szCs w:val="28"/>
        </w:rPr>
      </w:pPr>
      <w:r w:rsidRPr="0042644B">
        <w:rPr>
          <w:rFonts w:eastAsia="Calibri" w:cs="Times New Roman"/>
          <w:b/>
          <w:caps/>
          <w:sz w:val="28"/>
          <w:szCs w:val="28"/>
        </w:rPr>
        <w:t>Инструкция</w:t>
      </w:r>
    </w:p>
    <w:p w14:paraId="1AD070C6" w14:textId="3532D1F1" w:rsidR="00087025" w:rsidRPr="0042644B" w:rsidRDefault="00087025" w:rsidP="00C80AE1">
      <w:pPr>
        <w:spacing w:line="240" w:lineRule="auto"/>
        <w:ind w:firstLine="0"/>
        <w:jc w:val="center"/>
        <w:rPr>
          <w:rFonts w:eastAsia="Calibri" w:cs="Times New Roman"/>
          <w:sz w:val="28"/>
          <w:szCs w:val="28"/>
        </w:rPr>
      </w:pPr>
      <w:r w:rsidRPr="0042644B">
        <w:rPr>
          <w:rFonts w:eastAsia="Calibri" w:cs="Times New Roman"/>
          <w:b/>
          <w:sz w:val="28"/>
          <w:szCs w:val="28"/>
        </w:rPr>
        <w:t>по группировке случаев, в том числе правила учета классификационных критериев</w:t>
      </w:r>
    </w:p>
    <w:p w14:paraId="49830EF5" w14:textId="77777777" w:rsidR="00E946F2" w:rsidRPr="0042644B" w:rsidRDefault="00E946F2" w:rsidP="00BC1FF2">
      <w:pPr>
        <w:spacing w:line="240" w:lineRule="auto"/>
        <w:ind w:firstLine="0"/>
        <w:rPr>
          <w:rFonts w:eastAsia="Calibri" w:cs="Times New Roman"/>
          <w:sz w:val="6"/>
          <w:szCs w:val="28"/>
        </w:rPr>
      </w:pPr>
    </w:p>
    <w:p w14:paraId="18C1AE65" w14:textId="0E9D361D" w:rsidR="00087025" w:rsidRPr="0042644B" w:rsidRDefault="00282F47" w:rsidP="00E43DC9">
      <w:pPr>
        <w:pStyle w:val="1"/>
        <w:ind w:firstLine="709"/>
      </w:pPr>
      <w:r w:rsidRPr="0042644B">
        <w:t>1</w:t>
      </w:r>
      <w:r w:rsidR="000901D5" w:rsidRPr="0042644B">
        <w:t xml:space="preserve">. </w:t>
      </w:r>
      <w:r w:rsidR="00087025" w:rsidRPr="0042644B">
        <w:t>Основные подходы к группировке случаев</w:t>
      </w:r>
    </w:p>
    <w:p w14:paraId="63128900"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591EB611"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Нумерация К</w:t>
      </w:r>
      <w:r>
        <w:rPr>
          <w:rFonts w:ascii="Times New Roman" w:hAnsi="Times New Roman" w:cs="Times New Roman"/>
          <w:sz w:val="28"/>
        </w:rPr>
        <w:t>С</w:t>
      </w:r>
      <w:r w:rsidRPr="00CF47D4">
        <w:rPr>
          <w:rFonts w:ascii="Times New Roman" w:hAnsi="Times New Roman" w:cs="Times New Roman"/>
          <w:sz w:val="28"/>
        </w:rPr>
        <w:t xml:space="preserve">Г представлена в формате четырехзначного кода, в котором первым и вторым знаком являются латинские буквы </w:t>
      </w:r>
      <w:r w:rsidRPr="00CF47D4">
        <w:rPr>
          <w:rFonts w:ascii="Times New Roman" w:hAnsi="Times New Roman" w:cs="Times New Roman"/>
          <w:sz w:val="28"/>
          <w:lang w:val="en-US"/>
        </w:rPr>
        <w:t>st</w:t>
      </w:r>
      <w:r w:rsidRPr="00CF47D4">
        <w:rPr>
          <w:rFonts w:ascii="Times New Roman" w:hAnsi="Times New Roman" w:cs="Times New Roman"/>
          <w:sz w:val="28"/>
        </w:rPr>
        <w:t xml:space="preserve"> (для круглосуточного стационара) или </w:t>
      </w:r>
      <w:r w:rsidRPr="00CF47D4">
        <w:rPr>
          <w:rFonts w:ascii="Times New Roman" w:hAnsi="Times New Roman" w:cs="Times New Roman"/>
          <w:sz w:val="28"/>
          <w:lang w:val="en-US"/>
        </w:rPr>
        <w:t>ds</w:t>
      </w:r>
      <w:r w:rsidRPr="00CF47D4">
        <w:rPr>
          <w:rFonts w:ascii="Times New Roman" w:hAnsi="Times New Roman" w:cs="Times New Roman"/>
          <w:sz w:val="28"/>
        </w:rPr>
        <w:t xml:space="preserve"> (для дневного стационара), третий и четвертый знаки – это порядковый номер профиля. Например, КСГ «Сепсис, взрослые» в круглосуточном стационаре имеет код </w:t>
      </w:r>
      <w:r w:rsidRPr="00CF47D4">
        <w:rPr>
          <w:rFonts w:ascii="Times New Roman" w:hAnsi="Times New Roman" w:cs="Times New Roman"/>
          <w:sz w:val="28"/>
          <w:lang w:val="en-US"/>
        </w:rPr>
        <w:t>st</w:t>
      </w:r>
      <w:r w:rsidRPr="00CF47D4">
        <w:rPr>
          <w:rFonts w:ascii="Times New Roman" w:hAnsi="Times New Roman" w:cs="Times New Roman"/>
          <w:sz w:val="28"/>
        </w:rPr>
        <w:t xml:space="preserve">12.005, где </w:t>
      </w:r>
      <w:r w:rsidRPr="00CF47D4">
        <w:rPr>
          <w:rFonts w:ascii="Times New Roman" w:hAnsi="Times New Roman" w:cs="Times New Roman"/>
          <w:sz w:val="28"/>
          <w:lang w:val="en-US"/>
        </w:rPr>
        <w:t>st</w:t>
      </w:r>
      <w:r w:rsidRPr="00CF47D4">
        <w:rPr>
          <w:rFonts w:ascii="Times New Roman" w:hAnsi="Times New Roman" w:cs="Times New Roman"/>
          <w:sz w:val="28"/>
        </w:rPr>
        <w:t xml:space="preserve">12 – код профиля «Инфекционные болезни» в круглосуточном стационаре, а 005 – </w:t>
      </w:r>
      <w:r>
        <w:rPr>
          <w:rFonts w:ascii="Times New Roman" w:hAnsi="Times New Roman" w:cs="Times New Roman"/>
          <w:sz w:val="28"/>
        </w:rPr>
        <w:t xml:space="preserve">порядковый </w:t>
      </w:r>
      <w:r w:rsidRPr="00CF47D4">
        <w:rPr>
          <w:rFonts w:ascii="Times New Roman" w:hAnsi="Times New Roman" w:cs="Times New Roman"/>
          <w:sz w:val="28"/>
        </w:rPr>
        <w:t>номер КСГ внутри</w:t>
      </w:r>
      <w:r>
        <w:rPr>
          <w:rFonts w:ascii="Times New Roman" w:hAnsi="Times New Roman" w:cs="Times New Roman"/>
          <w:sz w:val="28"/>
        </w:rPr>
        <w:t xml:space="preserve"> группы</w:t>
      </w:r>
      <w:r w:rsidRPr="00CF47D4">
        <w:rPr>
          <w:rFonts w:ascii="Times New Roman" w:hAnsi="Times New Roman" w:cs="Times New Roman"/>
          <w:sz w:val="28"/>
        </w:rPr>
        <w:t xml:space="preserve"> «Инфекционные болезни».</w:t>
      </w:r>
    </w:p>
    <w:p w14:paraId="0A3B87B1"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Конкретный способ оплаты медицинской помощи при различных заболеваниях устанавливается территориальной программой обязательного медицинского страхования и должен соответствовать установленному Программой.</w:t>
      </w:r>
    </w:p>
    <w:p w14:paraId="28D138CA"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Формирование КСГ осуществляется на основе совокупности следующих параметров, определяющих относительную затратоемкость лечения пациентов (классификационных критериев):</w:t>
      </w:r>
    </w:p>
    <w:p w14:paraId="7D7C6CA7"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a. Диагноз (код по МКБ 10);</w:t>
      </w:r>
    </w:p>
    <w:p w14:paraId="2961499E"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b.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13.10.2017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1451EB1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c</w:t>
      </w:r>
      <w:r w:rsidRPr="00CF47D4">
        <w:rPr>
          <w:rFonts w:ascii="Times New Roman" w:hAnsi="Times New Roman" w:cs="Times New Roman"/>
          <w:sz w:val="28"/>
        </w:rPr>
        <w:t>.</w:t>
      </w:r>
      <w:r>
        <w:rPr>
          <w:rFonts w:ascii="Times New Roman" w:hAnsi="Times New Roman" w:cs="Times New Roman"/>
          <w:sz w:val="28"/>
        </w:rPr>
        <w:t> </w:t>
      </w:r>
      <w:r w:rsidRPr="00CF47D4">
        <w:rPr>
          <w:rFonts w:ascii="Times New Roman" w:hAnsi="Times New Roman" w:cs="Times New Roman"/>
          <w:sz w:val="28"/>
        </w:rPr>
        <w:t>Схема лекарственной терапии;</w:t>
      </w:r>
    </w:p>
    <w:p w14:paraId="25B5CAF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d</w:t>
      </w:r>
      <w:r w:rsidRPr="00CF47D4">
        <w:rPr>
          <w:rFonts w:ascii="Times New Roman" w:hAnsi="Times New Roman" w:cs="Times New Roman"/>
          <w:sz w:val="28"/>
        </w:rPr>
        <w:t>.</w:t>
      </w:r>
      <w:r>
        <w:rPr>
          <w:rFonts w:ascii="Times New Roman" w:hAnsi="Times New Roman" w:cs="Times New Roman"/>
          <w:sz w:val="28"/>
        </w:rPr>
        <w:t> </w:t>
      </w:r>
      <w:r w:rsidRPr="00CF47D4">
        <w:rPr>
          <w:rFonts w:ascii="Times New Roman" w:hAnsi="Times New Roman" w:cs="Times New Roman"/>
          <w:sz w:val="28"/>
        </w:rPr>
        <w:t>МНН лекарственного препарата;</w:t>
      </w:r>
    </w:p>
    <w:p w14:paraId="4A395E18"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e</w:t>
      </w:r>
      <w:r w:rsidRPr="00CF47D4">
        <w:rPr>
          <w:rFonts w:ascii="Times New Roman" w:hAnsi="Times New Roman" w:cs="Times New Roman"/>
          <w:sz w:val="28"/>
        </w:rPr>
        <w:t>. Возрастная категория пациента;</w:t>
      </w:r>
    </w:p>
    <w:p w14:paraId="15DBA72C"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f</w:t>
      </w:r>
      <w:r w:rsidRPr="00CF47D4">
        <w:rPr>
          <w:rFonts w:ascii="Times New Roman" w:hAnsi="Times New Roman" w:cs="Times New Roman"/>
          <w:sz w:val="28"/>
        </w:rPr>
        <w:t>. Сопутствующий диагноз и/или осложнения заболевания (код по МКБ 10);</w:t>
      </w:r>
    </w:p>
    <w:p w14:paraId="26A8FE68" w14:textId="77777777" w:rsidR="00D238AB" w:rsidRPr="008A48E7"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g</w:t>
      </w:r>
      <w:r w:rsidRPr="00CF47D4">
        <w:rPr>
          <w:rFonts w:ascii="Times New Roman" w:hAnsi="Times New Roman" w:cs="Times New Roman"/>
          <w:sz w:val="28"/>
        </w:rPr>
        <w:t>. Оценка состояния пациента по шкалам: шкала оценки органной недостаточности у пациентов, находящихся на интенсивной терапии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SOFA</w:t>
      </w:r>
      <w:r w:rsidRPr="00CF47D4">
        <w:rPr>
          <w:rFonts w:ascii="Times New Roman" w:hAnsi="Times New Roman" w:cs="Times New Roman"/>
          <w:sz w:val="28"/>
        </w:rPr>
        <w:t>), шкала оценки органной недостаточности у пациентов детского возраста, находящихся на интенсивной терапии (</w:t>
      </w:r>
      <w:r w:rsidRPr="00CF47D4">
        <w:rPr>
          <w:rFonts w:ascii="Times New Roman" w:hAnsi="Times New Roman" w:cs="Times New Roman"/>
          <w:sz w:val="28"/>
          <w:lang w:val="en-US"/>
        </w:rPr>
        <w:t>Pediatric</w:t>
      </w:r>
      <w:r w:rsidRPr="00CF47D4">
        <w:rPr>
          <w:rFonts w:ascii="Times New Roman" w:hAnsi="Times New Roman" w:cs="Times New Roman"/>
          <w:sz w:val="28"/>
        </w:rPr>
        <w:t xml:space="preserve"> </w:t>
      </w:r>
      <w:r w:rsidRPr="00CF47D4">
        <w:rPr>
          <w:rFonts w:ascii="Times New Roman" w:hAnsi="Times New Roman" w:cs="Times New Roman"/>
          <w:sz w:val="28"/>
          <w:lang w:val="en-US"/>
        </w:rPr>
        <w:t>Sequential</w:t>
      </w:r>
      <w:r w:rsidRPr="00CF47D4">
        <w:rPr>
          <w:rFonts w:ascii="Times New Roman" w:hAnsi="Times New Roman" w:cs="Times New Roman"/>
          <w:sz w:val="28"/>
        </w:rPr>
        <w:t xml:space="preserve"> </w:t>
      </w:r>
      <w:r w:rsidRPr="00CF47D4">
        <w:rPr>
          <w:rFonts w:ascii="Times New Roman" w:hAnsi="Times New Roman" w:cs="Times New Roman"/>
          <w:sz w:val="28"/>
          <w:lang w:val="en-US"/>
        </w:rPr>
        <w:t>Organ</w:t>
      </w:r>
      <w:r w:rsidRPr="00CF47D4">
        <w:rPr>
          <w:rFonts w:ascii="Times New Roman" w:hAnsi="Times New Roman" w:cs="Times New Roman"/>
          <w:sz w:val="28"/>
        </w:rPr>
        <w:t xml:space="preserve"> </w:t>
      </w:r>
      <w:r w:rsidRPr="00CF47D4">
        <w:rPr>
          <w:rFonts w:ascii="Times New Roman" w:hAnsi="Times New Roman" w:cs="Times New Roman"/>
          <w:sz w:val="28"/>
          <w:lang w:val="en-US"/>
        </w:rPr>
        <w:t>Failure</w:t>
      </w:r>
      <w:r w:rsidRPr="00CF47D4">
        <w:rPr>
          <w:rFonts w:ascii="Times New Roman" w:hAnsi="Times New Roman" w:cs="Times New Roman"/>
          <w:sz w:val="28"/>
        </w:rPr>
        <w:t xml:space="preserve"> </w:t>
      </w:r>
      <w:r w:rsidRPr="00CF47D4">
        <w:rPr>
          <w:rFonts w:ascii="Times New Roman" w:hAnsi="Times New Roman" w:cs="Times New Roman"/>
          <w:sz w:val="28"/>
          <w:lang w:val="en-US"/>
        </w:rPr>
        <w:t>Assessment</w:t>
      </w:r>
      <w:r w:rsidRPr="00CF47D4">
        <w:rPr>
          <w:rFonts w:ascii="Times New Roman" w:hAnsi="Times New Roman" w:cs="Times New Roman"/>
          <w:sz w:val="28"/>
        </w:rPr>
        <w:t xml:space="preserve">, </w:t>
      </w:r>
      <w:r w:rsidRPr="00CF47D4">
        <w:rPr>
          <w:rFonts w:ascii="Times New Roman" w:hAnsi="Times New Roman" w:cs="Times New Roman"/>
          <w:sz w:val="28"/>
          <w:lang w:val="en-US"/>
        </w:rPr>
        <w:t>pSOFA</w:t>
      </w:r>
      <w:r w:rsidRPr="00CF47D4">
        <w:rPr>
          <w:rFonts w:ascii="Times New Roman" w:hAnsi="Times New Roman" w:cs="Times New Roman"/>
          <w:sz w:val="28"/>
        </w:rPr>
        <w:t>), шкала реабилитационной маршрутизации;</w:t>
      </w:r>
      <w:r>
        <w:rPr>
          <w:rFonts w:ascii="Times New Roman" w:hAnsi="Times New Roman" w:cs="Times New Roman"/>
          <w:sz w:val="28"/>
        </w:rPr>
        <w:t xml:space="preserve"> индекс </w:t>
      </w:r>
      <w:r w:rsidRPr="008A48E7">
        <w:rPr>
          <w:rFonts w:ascii="Times New Roman" w:hAnsi="Times New Roman" w:cs="Times New Roman"/>
          <w:sz w:val="28"/>
        </w:rPr>
        <w:t>оценки тяжести и распространенности псориаза</w:t>
      </w:r>
      <w:r>
        <w:rPr>
          <w:rFonts w:ascii="Times New Roman" w:hAnsi="Times New Roman" w:cs="Times New Roman"/>
          <w:sz w:val="28"/>
        </w:rPr>
        <w:t xml:space="preserve"> (</w:t>
      </w:r>
      <w:r w:rsidRPr="008A48E7">
        <w:rPr>
          <w:rFonts w:ascii="Times New Roman" w:hAnsi="Times New Roman" w:cs="Times New Roman"/>
          <w:sz w:val="28"/>
        </w:rPr>
        <w:t xml:space="preserve">Psoriasis </w:t>
      </w:r>
      <w:r w:rsidRPr="008A48E7">
        <w:rPr>
          <w:rFonts w:ascii="Times New Roman" w:hAnsi="Times New Roman" w:cs="Times New Roman"/>
          <w:sz w:val="28"/>
        </w:rPr>
        <w:lastRenderedPageBreak/>
        <w:t>Area Severity Index</w:t>
      </w:r>
      <w:r>
        <w:rPr>
          <w:rFonts w:ascii="Times New Roman" w:hAnsi="Times New Roman" w:cs="Times New Roman"/>
          <w:sz w:val="28"/>
        </w:rPr>
        <w:t xml:space="preserve">, </w:t>
      </w:r>
      <w:r w:rsidRPr="008A48E7">
        <w:rPr>
          <w:rFonts w:ascii="Times New Roman" w:hAnsi="Times New Roman" w:cs="Times New Roman"/>
          <w:sz w:val="28"/>
          <w:lang w:val="en-US"/>
        </w:rPr>
        <w:t>PASI</w:t>
      </w:r>
      <w:r>
        <w:rPr>
          <w:rFonts w:ascii="Times New Roman" w:hAnsi="Times New Roman" w:cs="Times New Roman"/>
          <w:sz w:val="28"/>
        </w:rPr>
        <w:t>);</w:t>
      </w:r>
    </w:p>
    <w:p w14:paraId="3C3490D5"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h</w:t>
      </w:r>
      <w:r w:rsidRPr="00CF47D4">
        <w:rPr>
          <w:rFonts w:ascii="Times New Roman" w:hAnsi="Times New Roman" w:cs="Times New Roman"/>
          <w:sz w:val="28"/>
        </w:rPr>
        <w:t>. Длительность непрерывного проведения ресурсоемких медицинских услуг (искусственной вентиляции легких, видео-ЭЭГ-мониторинга</w:t>
      </w:r>
      <w:r w:rsidRPr="009C62F2">
        <w:rPr>
          <w:rFonts w:ascii="Times New Roman" w:hAnsi="Times New Roman" w:cs="Times New Roman"/>
          <w:bCs/>
          <w:sz w:val="28"/>
        </w:rPr>
        <w:t>)</w:t>
      </w:r>
      <w:r w:rsidRPr="00CF47D4">
        <w:rPr>
          <w:rFonts w:ascii="Times New Roman" w:hAnsi="Times New Roman" w:cs="Times New Roman"/>
          <w:sz w:val="28"/>
        </w:rPr>
        <w:t>;</w:t>
      </w:r>
    </w:p>
    <w:p w14:paraId="47A505E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i</w:t>
      </w:r>
      <w:r w:rsidRPr="00CF47D4">
        <w:rPr>
          <w:rFonts w:ascii="Times New Roman" w:hAnsi="Times New Roman" w:cs="Times New Roman"/>
          <w:sz w:val="28"/>
        </w:rPr>
        <w:t>. Количество дней проведения лучевой терапии (фракций);</w:t>
      </w:r>
    </w:p>
    <w:p w14:paraId="20E17166"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j</w:t>
      </w:r>
      <w:r w:rsidRPr="00CF47D4">
        <w:rPr>
          <w:rFonts w:ascii="Times New Roman" w:hAnsi="Times New Roman" w:cs="Times New Roman"/>
          <w:sz w:val="28"/>
        </w:rPr>
        <w:t>. Пол;</w:t>
      </w:r>
    </w:p>
    <w:p w14:paraId="03C82C27"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k. Длительность лечения;</w:t>
      </w:r>
    </w:p>
    <w:p w14:paraId="31527C55"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l. </w:t>
      </w:r>
      <w:r w:rsidRPr="00B87DC7">
        <w:rPr>
          <w:rFonts w:ascii="Times New Roman" w:hAnsi="Times New Roman" w:cs="Times New Roman"/>
          <w:sz w:val="28"/>
        </w:rPr>
        <w:t xml:space="preserve">Этап лечения, в том числе этап проведения экстракорпорального оплодотворения, долечивание </w:t>
      </w:r>
      <w:r w:rsidRPr="00BC4FAC">
        <w:rPr>
          <w:rFonts w:ascii="Times New Roman" w:hAnsi="Times New Roman" w:cs="Times New Roman"/>
          <w:sz w:val="28"/>
        </w:rPr>
        <w:t xml:space="preserve">пациентов </w:t>
      </w:r>
      <w:r w:rsidRPr="003B443C">
        <w:rPr>
          <w:rFonts w:ascii="Times New Roman" w:hAnsi="Times New Roman" w:cs="Times New Roman"/>
          <w:sz w:val="28"/>
        </w:rPr>
        <w:t>с коронавирусной инфекцией COVID-19</w:t>
      </w:r>
      <w:r w:rsidRPr="00BC4FAC">
        <w:rPr>
          <w:rFonts w:ascii="Times New Roman" w:hAnsi="Times New Roman" w:cs="Times New Roman"/>
          <w:sz w:val="28"/>
        </w:rPr>
        <w:t xml:space="preserve">, </w:t>
      </w:r>
      <w:r w:rsidRPr="003B443C">
        <w:rPr>
          <w:rFonts w:ascii="Times New Roman" w:hAnsi="Times New Roman" w:cs="Times New Roman"/>
          <w:sz w:val="28"/>
        </w:rPr>
        <w:t>посттрансплантационный период после пересадки</w:t>
      </w:r>
      <w:r w:rsidRPr="00B87DC7">
        <w:rPr>
          <w:rFonts w:ascii="Times New Roman" w:hAnsi="Times New Roman" w:cs="Times New Roman"/>
          <w:sz w:val="28"/>
        </w:rPr>
        <w:t xml:space="preserve"> костного мозга</w:t>
      </w:r>
      <w:r w:rsidRPr="00CF47D4">
        <w:rPr>
          <w:rFonts w:ascii="Times New Roman" w:hAnsi="Times New Roman" w:cs="Times New Roman"/>
          <w:sz w:val="28"/>
        </w:rPr>
        <w:t>;</w:t>
      </w:r>
    </w:p>
    <w:p w14:paraId="44788A24"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rPr>
        <w:t>m. Показания к применению лекарственного препарата;</w:t>
      </w:r>
    </w:p>
    <w:p w14:paraId="5F5868EF"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n</w:t>
      </w:r>
      <w:r w:rsidRPr="00CF47D4">
        <w:rPr>
          <w:rFonts w:ascii="Times New Roman" w:hAnsi="Times New Roman" w:cs="Times New Roman"/>
          <w:sz w:val="28"/>
        </w:rPr>
        <w:t>.</w:t>
      </w:r>
      <w:r w:rsidRPr="00CF47D4">
        <w:rPr>
          <w:rFonts w:ascii="Times New Roman" w:hAnsi="Times New Roman" w:cs="Times New Roman"/>
          <w:sz w:val="28"/>
          <w:lang w:val="en-US"/>
        </w:rPr>
        <w:t> </w:t>
      </w:r>
      <w:r w:rsidRPr="00CF47D4">
        <w:rPr>
          <w:rFonts w:ascii="Times New Roman" w:hAnsi="Times New Roman" w:cs="Times New Roman"/>
          <w:sz w:val="28"/>
        </w:rPr>
        <w:t>Объем послеоперационных грыж брюшной стенки;</w:t>
      </w:r>
    </w:p>
    <w:p w14:paraId="5DBE7B34" w14:textId="77777777" w:rsidR="00D238AB" w:rsidRPr="00CF47D4" w:rsidRDefault="00D238AB" w:rsidP="00D238AB">
      <w:pPr>
        <w:pStyle w:val="ConsPlusNormal"/>
        <w:ind w:firstLine="540"/>
        <w:jc w:val="both"/>
        <w:rPr>
          <w:rFonts w:ascii="Times New Roman" w:hAnsi="Times New Roman" w:cs="Times New Roman"/>
          <w:sz w:val="28"/>
        </w:rPr>
      </w:pPr>
      <w:r w:rsidRPr="00CF47D4">
        <w:rPr>
          <w:rFonts w:ascii="Times New Roman" w:hAnsi="Times New Roman" w:cs="Times New Roman"/>
          <w:sz w:val="28"/>
          <w:lang w:val="en-US"/>
        </w:rPr>
        <w:t>o</w:t>
      </w:r>
      <w:r w:rsidRPr="00CF47D4">
        <w:rPr>
          <w:rFonts w:ascii="Times New Roman" w:hAnsi="Times New Roman" w:cs="Times New Roman"/>
          <w:sz w:val="28"/>
        </w:rPr>
        <w:t>. Степень тяжести заболевания</w:t>
      </w:r>
      <w:r>
        <w:rPr>
          <w:rFonts w:ascii="Times New Roman" w:hAnsi="Times New Roman" w:cs="Times New Roman"/>
          <w:sz w:val="28"/>
        </w:rPr>
        <w:t>;</w:t>
      </w:r>
    </w:p>
    <w:p w14:paraId="6F8966AF" w14:textId="77777777" w:rsidR="00D238AB" w:rsidRPr="002650B9" w:rsidRDefault="00D238AB" w:rsidP="00D238AB">
      <w:pPr>
        <w:pStyle w:val="ConsPlusNormal"/>
        <w:ind w:firstLine="540"/>
        <w:jc w:val="both"/>
        <w:rPr>
          <w:rFonts w:ascii="Times New Roman" w:hAnsi="Times New Roman" w:cs="Times New Roman"/>
          <w:sz w:val="28"/>
        </w:rPr>
      </w:pPr>
      <w:r>
        <w:rPr>
          <w:rFonts w:ascii="Times New Roman" w:hAnsi="Times New Roman" w:cs="Times New Roman"/>
          <w:sz w:val="28"/>
          <w:lang w:val="en-US"/>
        </w:rPr>
        <w:t>p</w:t>
      </w:r>
      <w:r w:rsidRPr="00BC4FAC">
        <w:rPr>
          <w:rFonts w:ascii="Times New Roman" w:hAnsi="Times New Roman" w:cs="Times New Roman"/>
          <w:sz w:val="28"/>
        </w:rPr>
        <w:t>.</w:t>
      </w:r>
      <w:r>
        <w:rPr>
          <w:rFonts w:ascii="Times New Roman" w:hAnsi="Times New Roman" w:cs="Times New Roman"/>
          <w:sz w:val="28"/>
        </w:rPr>
        <w:t xml:space="preserve"> Сочетание нескольких классификационных критериев в рамках одного классификационного критерия (например, сочетание оценки состояния пациента по шкале </w:t>
      </w:r>
      <w:r w:rsidRPr="008A48E7">
        <w:rPr>
          <w:rFonts w:ascii="Times New Roman" w:hAnsi="Times New Roman" w:cs="Times New Roman"/>
          <w:sz w:val="28"/>
        </w:rPr>
        <w:t>реабилитационной маршрутизации</w:t>
      </w:r>
      <w:r>
        <w:rPr>
          <w:rFonts w:ascii="Times New Roman" w:hAnsi="Times New Roman" w:cs="Times New Roman"/>
          <w:sz w:val="28"/>
        </w:rPr>
        <w:t xml:space="preserve"> с </w:t>
      </w:r>
      <w:r w:rsidRPr="00B87DC7">
        <w:rPr>
          <w:rFonts w:ascii="Times New Roman" w:hAnsi="Times New Roman" w:cs="Times New Roman"/>
          <w:sz w:val="28"/>
        </w:rPr>
        <w:t>назначение</w:t>
      </w:r>
      <w:r>
        <w:rPr>
          <w:rFonts w:ascii="Times New Roman" w:hAnsi="Times New Roman" w:cs="Times New Roman"/>
          <w:sz w:val="28"/>
        </w:rPr>
        <w:t>м</w:t>
      </w:r>
      <w:r w:rsidRPr="00B87DC7">
        <w:rPr>
          <w:rFonts w:ascii="Times New Roman" w:hAnsi="Times New Roman" w:cs="Times New Roman"/>
          <w:sz w:val="28"/>
        </w:rPr>
        <w:t xml:space="preserve"> ботулинического токсина</w:t>
      </w:r>
      <w:r>
        <w:rPr>
          <w:rFonts w:ascii="Times New Roman" w:hAnsi="Times New Roman" w:cs="Times New Roman"/>
          <w:sz w:val="28"/>
        </w:rPr>
        <w:t>).</w:t>
      </w:r>
    </w:p>
    <w:p w14:paraId="7E2B6D71" w14:textId="2AFB16CD" w:rsidR="00D238AB" w:rsidRPr="00D238AB" w:rsidRDefault="00D238AB" w:rsidP="00D238AB">
      <w:pPr>
        <w:spacing w:line="240" w:lineRule="auto"/>
        <w:rPr>
          <w:rFonts w:eastAsia="Calibri" w:cs="Times New Roman"/>
          <w:sz w:val="28"/>
          <w:szCs w:val="28"/>
        </w:rPr>
      </w:pPr>
      <w:r w:rsidRPr="00CF47D4">
        <w:rPr>
          <w:rFonts w:cs="Times New Roman"/>
          <w:sz w:val="28"/>
        </w:rPr>
        <w:t>Для оплаты случая лечения по КСГ в качестве основного диагноза указывается код по МКБ 10, являющийся основным поводом к госпитализации. Например, в случае, когда пациент, страдающий сахарным диабетом, госпитализирован в медицинскую организацию с легочной эмболией, для оплаты медицинской помощи в реестре счетов в поле «Основной диагноз» указывается легочная эмболия, в поле «Дополнительный диагноз» указывается сахарный диабет. Исключением являются случаи, осложненные сепсисом и фебрильной нейтропенией</w:t>
      </w:r>
      <w:r>
        <w:rPr>
          <w:rFonts w:cs="Times New Roman"/>
          <w:sz w:val="28"/>
        </w:rPr>
        <w:t>.</w:t>
      </w:r>
    </w:p>
    <w:p w14:paraId="0EF5121D" w14:textId="166A116E" w:rsidR="00760A7B" w:rsidRDefault="00760A7B" w:rsidP="00D54B55">
      <w:pPr>
        <w:spacing w:line="240" w:lineRule="auto"/>
        <w:rPr>
          <w:rFonts w:eastAsia="Calibri" w:cs="Times New Roman"/>
          <w:sz w:val="28"/>
          <w:szCs w:val="28"/>
        </w:rPr>
      </w:pPr>
      <w:r w:rsidRPr="0042644B">
        <w:rPr>
          <w:rFonts w:eastAsia="Calibri" w:cs="Times New Roman"/>
          <w:sz w:val="28"/>
          <w:szCs w:val="28"/>
        </w:rPr>
        <w:t>К настоящей Инструкции прилагается Расшифровка групп в соответствии с МКБ 10 и Номенклатурой, представленная в виде файла</w:t>
      </w:r>
      <w:bookmarkStart w:id="0" w:name="OLE_LINK4"/>
      <w:bookmarkStart w:id="1" w:name="OLE_LINK5"/>
      <w:r w:rsidRPr="0042644B">
        <w:rPr>
          <w:rFonts w:eastAsia="Calibri" w:cs="Times New Roman"/>
          <w:sz w:val="28"/>
          <w:szCs w:val="28"/>
        </w:rPr>
        <w:t xml:space="preserve"> </w:t>
      </w:r>
      <w:r w:rsidRPr="0042644B">
        <w:rPr>
          <w:rFonts w:eastAsia="Calibri" w:cs="Times New Roman"/>
          <w:b/>
          <w:i/>
          <w:sz w:val="28"/>
          <w:szCs w:val="28"/>
        </w:rPr>
        <w:t>«Расшифровка групп»</w:t>
      </w:r>
      <w:bookmarkEnd w:id="0"/>
      <w:bookmarkEnd w:id="1"/>
      <w:r w:rsidRPr="0042644B">
        <w:rPr>
          <w:rFonts w:eastAsia="Calibri" w:cs="Times New Roman"/>
          <w:sz w:val="28"/>
          <w:szCs w:val="28"/>
        </w:rPr>
        <w:t xml:space="preserve"> формата </w:t>
      </w:r>
      <w:r w:rsidRPr="0042644B">
        <w:rPr>
          <w:rFonts w:eastAsia="Calibri" w:cs="Times New Roman"/>
          <w:sz w:val="28"/>
          <w:szCs w:val="28"/>
          <w:lang w:val="en-US"/>
        </w:rPr>
        <w:t>MS</w:t>
      </w:r>
      <w:r w:rsidRPr="0042644B">
        <w:rPr>
          <w:rFonts w:eastAsia="Calibri" w:cs="Times New Roman"/>
          <w:sz w:val="28"/>
          <w:szCs w:val="28"/>
        </w:rPr>
        <w:t xml:space="preserve"> </w:t>
      </w:r>
      <w:r w:rsidRPr="0042644B">
        <w:rPr>
          <w:rFonts w:eastAsia="Calibri" w:cs="Times New Roman"/>
          <w:sz w:val="28"/>
          <w:szCs w:val="28"/>
          <w:lang w:val="en-US"/>
        </w:rPr>
        <w:t>Excel</w:t>
      </w:r>
      <w:r w:rsidRPr="0042644B">
        <w:rPr>
          <w:rFonts w:eastAsia="Calibri" w:cs="Times New Roman"/>
          <w:sz w:val="28"/>
          <w:szCs w:val="28"/>
        </w:rPr>
        <w:t xml:space="preserve">. Данная Расшифровка представлена отдельно для круглосуточного и дневного стационара (пометки «КС» и «ДС»). </w:t>
      </w:r>
    </w:p>
    <w:p w14:paraId="463DA390" w14:textId="7E942199"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Файлы «Расшифровка </w:t>
      </w:r>
      <w:r w:rsidRPr="00CF47D4">
        <w:rPr>
          <w:rFonts w:eastAsia="Calibri" w:cs="Times New Roman"/>
          <w:sz w:val="28"/>
          <w:szCs w:val="28"/>
          <w:lang w:eastAsia="ru-RU"/>
        </w:rPr>
        <w:t>групп</w:t>
      </w:r>
      <w:r w:rsidRPr="00CF47D4">
        <w:rPr>
          <w:rFonts w:eastAsia="Times New Roman" w:cs="Times New Roman"/>
          <w:sz w:val="28"/>
          <w:szCs w:val="24"/>
          <w:lang w:eastAsia="ru-RU"/>
        </w:rPr>
        <w:t>»</w:t>
      </w:r>
      <w:r>
        <w:rPr>
          <w:rFonts w:eastAsia="Times New Roman" w:cs="Times New Roman"/>
          <w:sz w:val="28"/>
          <w:szCs w:val="24"/>
          <w:lang w:eastAsia="ru-RU"/>
        </w:rPr>
        <w:t xml:space="preserve"> </w:t>
      </w:r>
      <w:r w:rsidRPr="00CF47D4">
        <w:rPr>
          <w:rFonts w:eastAsia="Times New Roman" w:cs="Times New Roman"/>
          <w:sz w:val="28"/>
          <w:szCs w:val="24"/>
          <w:lang w:eastAsia="ru-RU"/>
        </w:rPr>
        <w:t xml:space="preserve">имеют одинаковую структуру и состоят из следующих листов, содержащих соответствующие справочники: </w:t>
      </w:r>
    </w:p>
    <w:p w14:paraId="45B8A2FB"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«КСГ» – перечень КСГ и коэффициенты относительной затратоемкости в соответствии с Перечнем;</w:t>
      </w:r>
    </w:p>
    <w:p w14:paraId="57513E97"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«МКБ 10» – справочник кодов МКБ 10 с указанием для каждого кода, включенного в группировку, номеров КСГ, к которым может быть отнесен данный код диагноза;</w:t>
      </w:r>
    </w:p>
    <w:p w14:paraId="62DB04AA"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«Номенклатура» – справочник кодов Номенклатуры с указанием для каждого кода услуги, включенного в группировку, номеров КСГ</w:t>
      </w:r>
      <w:r>
        <w:rPr>
          <w:rFonts w:eastAsia="Times New Roman" w:cs="Times New Roman"/>
          <w:sz w:val="28"/>
          <w:szCs w:val="24"/>
          <w:lang w:eastAsia="ru-RU"/>
        </w:rPr>
        <w:t>,</w:t>
      </w:r>
      <w:r w:rsidRPr="00CF47D4">
        <w:rPr>
          <w:rFonts w:eastAsia="Times New Roman" w:cs="Times New Roman"/>
          <w:sz w:val="28"/>
          <w:szCs w:val="24"/>
          <w:lang w:eastAsia="ru-RU"/>
        </w:rPr>
        <w:t xml:space="preserve"> к которым может быть отнесен данный код;</w:t>
      </w:r>
    </w:p>
    <w:p w14:paraId="074ED77C"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xml:space="preserve"> «Схемы лекарственной терапии» </w:t>
      </w:r>
      <w:r>
        <w:rPr>
          <w:rFonts w:eastAsia="Times New Roman" w:cs="Times New Roman"/>
          <w:sz w:val="28"/>
          <w:szCs w:val="24"/>
          <w:lang w:eastAsia="ru-RU"/>
        </w:rPr>
        <w:t>–</w:t>
      </w:r>
      <w:r w:rsidRPr="00CF47D4">
        <w:rPr>
          <w:rFonts w:eastAsia="Times New Roman" w:cs="Times New Roman"/>
          <w:sz w:val="28"/>
          <w:szCs w:val="24"/>
          <w:lang w:eastAsia="ru-RU"/>
        </w:rPr>
        <w:t xml:space="preserve"> справочник схем лекарственной терапии при злокачественных новообразованиях (кроме лимфоидной и кроветворной тканей) с указанием для каждой схемы номера КСГ, к которой может быть отнесен случай госпитализации с применением данной схемы;</w:t>
      </w:r>
    </w:p>
    <w:p w14:paraId="76AD6ED5"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xml:space="preserve"> «МНН ЛП» – справочник МНН лекарственных препаратов (сочетания МНН лекарственных препаратов) с указанием для каждой позиции номеров КСГ, к которым может быть отнесен случай госпитализации с применением данного МНН лекарственного препарата (сочетания МНН лекарственных препаратов); </w:t>
      </w:r>
    </w:p>
    <w:p w14:paraId="7681E9D2"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lastRenderedPageBreak/>
        <w:t>-</w:t>
      </w:r>
      <w:r w:rsidRPr="00CF47D4">
        <w:rPr>
          <w:rFonts w:eastAsia="Times New Roman" w:cs="Times New Roman"/>
          <w:sz w:val="28"/>
          <w:szCs w:val="24"/>
          <w:lang w:eastAsia="ru-RU"/>
        </w:rPr>
        <w:t> «ДКК» – справочник кодов иных классификационных критериев (в дополнение к справочникам «Схемы лекарственной терапии» и «МНН ЛП», используемых для отнесения случая госпитализации к определенным КСГ;</w:t>
      </w:r>
    </w:p>
    <w:p w14:paraId="70F414A6"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«Группировщик» – таблица, определяющая однозначное отнесение каждого пролеченного случая к конкретной КСГ на основании всех возможных комбинаций классификационных критериев;</w:t>
      </w:r>
    </w:p>
    <w:p w14:paraId="5EC90BC7"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«Группировщик детальный» – таблица, соответствующая листу «Группировщик», с расшифровкой кодов основных справочников;</w:t>
      </w:r>
    </w:p>
    <w:p w14:paraId="61D5CBA6"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eastAsia="ru-RU"/>
        </w:rPr>
        <w:t> «Структура справочников» – таблица, определяющая названия столбцов всех листов файла, а также обозначения кодов, вводимых в файле в дополнение к кодам основных справочников.</w:t>
      </w:r>
    </w:p>
    <w:p w14:paraId="4B6B874D" w14:textId="77777777" w:rsidR="00D54B55" w:rsidRPr="0042644B" w:rsidRDefault="00D54B55" w:rsidP="00D54B55">
      <w:pPr>
        <w:spacing w:line="240" w:lineRule="auto"/>
        <w:rPr>
          <w:rFonts w:eastAsia="Calibri" w:cs="Times New Roman"/>
          <w:sz w:val="28"/>
          <w:szCs w:val="28"/>
        </w:rPr>
      </w:pPr>
    </w:p>
    <w:p w14:paraId="6740C465" w14:textId="732A4921" w:rsidR="00760A7B" w:rsidRPr="0042644B" w:rsidRDefault="00760A7B" w:rsidP="00760A7B">
      <w:pPr>
        <w:pStyle w:val="3"/>
      </w:pPr>
      <w:r w:rsidRPr="0042644B">
        <w:t>1.</w:t>
      </w:r>
      <w:r w:rsidR="00D54B55">
        <w:t>1</w:t>
      </w:r>
      <w:r w:rsidRPr="0042644B">
        <w:t>. Справочник КСГ</w:t>
      </w:r>
    </w:p>
    <w:p w14:paraId="486F3DCF" w14:textId="77777777" w:rsidR="00C9680F" w:rsidRPr="00CF47D4" w:rsidRDefault="00C9680F" w:rsidP="00C9680F">
      <w:pPr>
        <w:widowControl w:val="0"/>
        <w:autoSpaceDE w:val="0"/>
        <w:autoSpaceDN w:val="0"/>
        <w:spacing w:line="240" w:lineRule="auto"/>
        <w:rPr>
          <w:rFonts w:eastAsia="Times New Roman" w:cs="Times New Roman"/>
          <w:sz w:val="28"/>
          <w:szCs w:val="24"/>
          <w:lang w:eastAsia="ru-RU"/>
        </w:rPr>
      </w:pPr>
    </w:p>
    <w:p w14:paraId="6EA300EB" w14:textId="77777777" w:rsidR="00C9680F" w:rsidRPr="00CF47D4" w:rsidRDefault="00C9680F" w:rsidP="00C9680F">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файле MS Excel «Расшифровка групп» на листе «КСГ» содержится перечень КСГ и коэффициенты относительной затратоемкости в соответствии с Перечнем в следующем формате:</w:t>
      </w:r>
    </w:p>
    <w:p w14:paraId="7A834291" w14:textId="77777777" w:rsidR="00C9680F" w:rsidRPr="00CF47D4" w:rsidRDefault="00C9680F" w:rsidP="00C9680F">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«КСГ»</w:t>
      </w:r>
    </w:p>
    <w:p w14:paraId="189DA43F" w14:textId="77777777" w:rsidR="00C9680F" w:rsidRPr="00CF47D4" w:rsidRDefault="00C9680F" w:rsidP="00C9680F">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«КСГ» файла «Расшифровка групп»):</w:t>
      </w:r>
    </w:p>
    <w:p w14:paraId="72B2CA31" w14:textId="77777777" w:rsidR="00C9680F" w:rsidRPr="00CF47D4" w:rsidRDefault="00C9680F" w:rsidP="00C9680F">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3001"/>
        <w:gridCol w:w="4345"/>
      </w:tblGrid>
      <w:tr w:rsidR="00C9680F" w:rsidRPr="00CF47D4" w14:paraId="48127772" w14:textId="77777777" w:rsidTr="00587F86">
        <w:trPr>
          <w:cantSplit/>
          <w:trHeight w:val="20"/>
          <w:tblHeader/>
          <w:jc w:val="center"/>
        </w:trPr>
        <w:tc>
          <w:tcPr>
            <w:tcW w:w="1977" w:type="dxa"/>
            <w:shd w:val="clear" w:color="auto" w:fill="FFFFFF" w:themeFill="background1"/>
            <w:vAlign w:val="center"/>
          </w:tcPr>
          <w:p w14:paraId="5003BAA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082" w:type="dxa"/>
            <w:shd w:val="clear" w:color="auto" w:fill="FFFFFF" w:themeFill="background1"/>
            <w:vAlign w:val="center"/>
          </w:tcPr>
          <w:p w14:paraId="3A1D68DF"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4603" w:type="dxa"/>
            <w:shd w:val="clear" w:color="auto" w:fill="FFFFFF" w:themeFill="background1"/>
            <w:vAlign w:val="center"/>
          </w:tcPr>
          <w:p w14:paraId="154D0DAE"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C9680F" w:rsidRPr="00CF47D4" w14:paraId="5DB1D2CB" w14:textId="77777777" w:rsidTr="00587F86">
        <w:trPr>
          <w:cantSplit/>
          <w:trHeight w:val="20"/>
          <w:jc w:val="center"/>
        </w:trPr>
        <w:tc>
          <w:tcPr>
            <w:tcW w:w="1977" w:type="dxa"/>
            <w:shd w:val="clear" w:color="auto" w:fill="FFFFFF" w:themeFill="background1"/>
            <w:vAlign w:val="center"/>
          </w:tcPr>
          <w:p w14:paraId="077D22D7"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082" w:type="dxa"/>
            <w:shd w:val="clear" w:color="auto" w:fill="FFFFFF" w:themeFill="background1"/>
            <w:vAlign w:val="center"/>
          </w:tcPr>
          <w:p w14:paraId="66AE3E16"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w:t>
            </w:r>
          </w:p>
        </w:tc>
        <w:tc>
          <w:tcPr>
            <w:tcW w:w="4603" w:type="dxa"/>
            <w:vMerge w:val="restart"/>
            <w:shd w:val="clear" w:color="auto" w:fill="FFFFFF" w:themeFill="background1"/>
            <w:vAlign w:val="center"/>
          </w:tcPr>
          <w:p w14:paraId="4590C3BC"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 соответствии с Рекомендациями</w:t>
            </w:r>
          </w:p>
        </w:tc>
      </w:tr>
      <w:tr w:rsidR="00C9680F" w:rsidRPr="00CF47D4" w14:paraId="19AED481" w14:textId="77777777" w:rsidTr="00587F86">
        <w:trPr>
          <w:cantSplit/>
          <w:trHeight w:val="20"/>
          <w:jc w:val="center"/>
        </w:trPr>
        <w:tc>
          <w:tcPr>
            <w:tcW w:w="1977" w:type="dxa"/>
            <w:shd w:val="clear" w:color="auto" w:fill="FFFFFF" w:themeFill="background1"/>
            <w:vAlign w:val="center"/>
          </w:tcPr>
          <w:p w14:paraId="09F0AB3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КСГ</w:t>
            </w:r>
          </w:p>
        </w:tc>
        <w:tc>
          <w:tcPr>
            <w:tcW w:w="3082" w:type="dxa"/>
            <w:shd w:val="clear" w:color="auto" w:fill="FFFFFF" w:themeFill="background1"/>
            <w:vAlign w:val="center"/>
          </w:tcPr>
          <w:p w14:paraId="70E5EF71"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КСГ</w:t>
            </w:r>
          </w:p>
        </w:tc>
        <w:tc>
          <w:tcPr>
            <w:tcW w:w="4603" w:type="dxa"/>
            <w:vMerge/>
            <w:shd w:val="clear" w:color="auto" w:fill="FFFFFF" w:themeFill="background1"/>
            <w:vAlign w:val="center"/>
          </w:tcPr>
          <w:p w14:paraId="401FA94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p>
        </w:tc>
      </w:tr>
      <w:tr w:rsidR="00C9680F" w:rsidRPr="00CF47D4" w14:paraId="76D52E12" w14:textId="77777777" w:rsidTr="00587F86">
        <w:trPr>
          <w:cantSplit/>
          <w:trHeight w:val="20"/>
          <w:jc w:val="center"/>
        </w:trPr>
        <w:tc>
          <w:tcPr>
            <w:tcW w:w="1977" w:type="dxa"/>
            <w:shd w:val="clear" w:color="auto" w:fill="FFFFFF" w:themeFill="background1"/>
            <w:vAlign w:val="center"/>
          </w:tcPr>
          <w:p w14:paraId="631B110F"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КЗ</w:t>
            </w:r>
          </w:p>
        </w:tc>
        <w:tc>
          <w:tcPr>
            <w:tcW w:w="3082" w:type="dxa"/>
            <w:shd w:val="clear" w:color="auto" w:fill="FFFFFF" w:themeFill="background1"/>
            <w:vAlign w:val="center"/>
          </w:tcPr>
          <w:p w14:paraId="206A4F22"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Коэффициент относительной затратоемкости КСГ</w:t>
            </w:r>
          </w:p>
        </w:tc>
        <w:tc>
          <w:tcPr>
            <w:tcW w:w="4603" w:type="dxa"/>
            <w:vMerge/>
            <w:shd w:val="clear" w:color="auto" w:fill="FFFFFF" w:themeFill="background1"/>
            <w:vAlign w:val="center"/>
          </w:tcPr>
          <w:p w14:paraId="296A874C"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p>
        </w:tc>
      </w:tr>
      <w:tr w:rsidR="00C9680F" w:rsidRPr="00CF47D4" w14:paraId="43E24B5A" w14:textId="77777777" w:rsidTr="00587F86">
        <w:trPr>
          <w:cantSplit/>
          <w:trHeight w:val="20"/>
          <w:jc w:val="center"/>
        </w:trPr>
        <w:tc>
          <w:tcPr>
            <w:tcW w:w="1977" w:type="dxa"/>
            <w:shd w:val="clear" w:color="auto" w:fill="FFFFFF" w:themeFill="background1"/>
            <w:vAlign w:val="center"/>
          </w:tcPr>
          <w:p w14:paraId="6B5562F8"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профиля</w:t>
            </w:r>
          </w:p>
        </w:tc>
        <w:tc>
          <w:tcPr>
            <w:tcW w:w="3082" w:type="dxa"/>
            <w:shd w:val="clear" w:color="auto" w:fill="FFFFFF" w:themeFill="background1"/>
            <w:vAlign w:val="center"/>
          </w:tcPr>
          <w:p w14:paraId="45C2BCCE"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профиля</w:t>
            </w:r>
          </w:p>
        </w:tc>
        <w:tc>
          <w:tcPr>
            <w:tcW w:w="4603" w:type="dxa"/>
            <w:shd w:val="clear" w:color="auto" w:fill="FFFFFF" w:themeFill="background1"/>
            <w:vAlign w:val="center"/>
          </w:tcPr>
          <w:p w14:paraId="5AD1F64A"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Кодовое значение для столбца «Профиль»</w:t>
            </w:r>
          </w:p>
        </w:tc>
      </w:tr>
      <w:tr w:rsidR="00C9680F" w:rsidRPr="00CF47D4" w14:paraId="7B1D2720" w14:textId="77777777" w:rsidTr="00587F86">
        <w:trPr>
          <w:cantSplit/>
          <w:trHeight w:val="20"/>
          <w:jc w:val="center"/>
        </w:trPr>
        <w:tc>
          <w:tcPr>
            <w:tcW w:w="1977" w:type="dxa"/>
            <w:shd w:val="clear" w:color="auto" w:fill="FFFFFF" w:themeFill="background1"/>
            <w:vAlign w:val="center"/>
          </w:tcPr>
          <w:p w14:paraId="5B7186B2"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Профиль</w:t>
            </w:r>
          </w:p>
        </w:tc>
        <w:tc>
          <w:tcPr>
            <w:tcW w:w="3082" w:type="dxa"/>
            <w:shd w:val="clear" w:color="auto" w:fill="FFFFFF" w:themeFill="background1"/>
            <w:vAlign w:val="center"/>
          </w:tcPr>
          <w:p w14:paraId="2D49540D"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профиля</w:t>
            </w:r>
          </w:p>
        </w:tc>
        <w:tc>
          <w:tcPr>
            <w:tcW w:w="4603" w:type="dxa"/>
            <w:shd w:val="clear" w:color="auto" w:fill="FFFFFF" w:themeFill="background1"/>
            <w:vAlign w:val="center"/>
          </w:tcPr>
          <w:p w14:paraId="712A3416" w14:textId="77777777" w:rsidR="00C9680F" w:rsidRPr="00CF47D4" w:rsidRDefault="00C9680F"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 соответствии с приказом Минздравсоцразвития России</w:t>
            </w:r>
            <w:r w:rsidRPr="00CF47D4">
              <w:rPr>
                <w:rFonts w:eastAsia="Times New Roman" w:cs="Times New Roman"/>
                <w:szCs w:val="24"/>
                <w:lang w:eastAsia="ru-RU"/>
              </w:rPr>
              <w:br/>
              <w:t>от 17.05.2012 № 555н «Об утверждении номенклатуры коечного фонда по профилям медицинской помощи»</w:t>
            </w:r>
          </w:p>
        </w:tc>
      </w:tr>
    </w:tbl>
    <w:p w14:paraId="61D2DBA4" w14:textId="2E8CAC75" w:rsidR="00087025" w:rsidRPr="0042644B" w:rsidRDefault="00282F47" w:rsidP="00565E3D">
      <w:pPr>
        <w:pStyle w:val="2"/>
      </w:pPr>
      <w:r w:rsidRPr="0042644B">
        <w:t>1</w:t>
      </w:r>
      <w:r w:rsidR="00087025" w:rsidRPr="0042644B">
        <w:t>.2.</w:t>
      </w:r>
      <w:r w:rsidR="001B7E07" w:rsidRPr="0042644B">
        <w:t xml:space="preserve"> </w:t>
      </w:r>
      <w:r w:rsidR="00087025" w:rsidRPr="0042644B">
        <w:t>Основные справочники</w:t>
      </w:r>
    </w:p>
    <w:p w14:paraId="7141137E" w14:textId="362501E3" w:rsidR="00087025" w:rsidRPr="0042644B" w:rsidRDefault="00087025" w:rsidP="00E43DC9">
      <w:pPr>
        <w:spacing w:line="240" w:lineRule="auto"/>
        <w:rPr>
          <w:rFonts w:eastAsia="Calibri" w:cs="Times New Roman"/>
          <w:sz w:val="28"/>
          <w:szCs w:val="28"/>
        </w:rPr>
      </w:pPr>
      <w:r w:rsidRPr="0042644B">
        <w:rPr>
          <w:rFonts w:eastAsia="Calibri" w:cs="Times New Roman"/>
          <w:sz w:val="28"/>
          <w:szCs w:val="28"/>
        </w:rPr>
        <w:t>Для формирования КСГ используются два основн</w:t>
      </w:r>
      <w:r w:rsidR="00E86B51" w:rsidRPr="0042644B">
        <w:rPr>
          <w:rFonts w:eastAsia="Calibri" w:cs="Times New Roman"/>
          <w:sz w:val="28"/>
          <w:szCs w:val="28"/>
        </w:rPr>
        <w:t xml:space="preserve">ых клинических справочника: МКБ </w:t>
      </w:r>
      <w:r w:rsidRPr="0042644B">
        <w:rPr>
          <w:rFonts w:eastAsia="Calibri" w:cs="Times New Roman"/>
          <w:sz w:val="28"/>
          <w:szCs w:val="28"/>
        </w:rPr>
        <w:t>10 и Номенклатура (раздел А16 в полном объеме, с некоторыми исключениями, а также отдельные коды из других разделов).</w:t>
      </w:r>
    </w:p>
    <w:p w14:paraId="6895BEB5" w14:textId="77777777" w:rsidR="00854986" w:rsidRPr="0042644B" w:rsidRDefault="00854986" w:rsidP="00E43DC9">
      <w:pPr>
        <w:spacing w:line="240" w:lineRule="auto"/>
        <w:rPr>
          <w:rFonts w:eastAsia="Calibri" w:cs="Times New Roman"/>
          <w:b/>
          <w:sz w:val="28"/>
          <w:szCs w:val="28"/>
        </w:rPr>
      </w:pPr>
    </w:p>
    <w:p w14:paraId="53C2225C" w14:textId="7FDA6A2D" w:rsidR="00087025" w:rsidRPr="0042644B" w:rsidRDefault="00087025" w:rsidP="00E12433">
      <w:pPr>
        <w:pStyle w:val="3"/>
      </w:pPr>
      <w:r w:rsidRPr="0042644B">
        <w:t xml:space="preserve">Справочник </w:t>
      </w:r>
      <w:r w:rsidR="00E86B51" w:rsidRPr="0042644B">
        <w:t>МКБ 10</w:t>
      </w:r>
    </w:p>
    <w:p w14:paraId="3A8E2527"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файле MS Excel «Расшифровка групп» на листе «МКБ 10» содержится справочник МКБ 10, в котором каждому диагнозу соответствуют номера КСГ, в которые может быть отнесен случай госпитализации с данным диагнозом.</w:t>
      </w:r>
    </w:p>
    <w:p w14:paraId="7A341238"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3AABF25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«МКБ 10»</w:t>
      </w:r>
    </w:p>
    <w:p w14:paraId="717DDC15"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lastRenderedPageBreak/>
        <w:t>(лист «МКБ 10» файла «Расшифровка групп»):</w:t>
      </w:r>
    </w:p>
    <w:p w14:paraId="04710CF7"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CF47D4" w14:paraId="33B28FA7" w14:textId="77777777" w:rsidTr="00587F86">
        <w:trPr>
          <w:cantSplit/>
          <w:trHeight w:val="20"/>
          <w:tblHeader/>
          <w:jc w:val="center"/>
        </w:trPr>
        <w:tc>
          <w:tcPr>
            <w:tcW w:w="2127" w:type="dxa"/>
            <w:shd w:val="clear" w:color="auto" w:fill="FFFFFF" w:themeFill="background1"/>
            <w:noWrap/>
            <w:vAlign w:val="center"/>
            <w:hideMark/>
          </w:tcPr>
          <w:p w14:paraId="000B129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43D5AAF6"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770C73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41BA71EE" w14:textId="77777777" w:rsidTr="00587F86">
        <w:trPr>
          <w:cantSplit/>
          <w:trHeight w:val="20"/>
          <w:jc w:val="center"/>
        </w:trPr>
        <w:tc>
          <w:tcPr>
            <w:tcW w:w="2127" w:type="dxa"/>
            <w:shd w:val="clear" w:color="auto" w:fill="FFFFFF" w:themeFill="background1"/>
            <w:noWrap/>
            <w:vAlign w:val="center"/>
            <w:hideMark/>
          </w:tcPr>
          <w:p w14:paraId="643DBDA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4980" w:type="dxa"/>
            <w:shd w:val="clear" w:color="auto" w:fill="FFFFFF" w:themeFill="background1"/>
            <w:noWrap/>
            <w:vAlign w:val="center"/>
            <w:hideMark/>
          </w:tcPr>
          <w:p w14:paraId="2FA099AA"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Код диагноза в соответствии с МКБ 10</w:t>
            </w:r>
          </w:p>
        </w:tc>
        <w:tc>
          <w:tcPr>
            <w:tcW w:w="2781" w:type="dxa"/>
            <w:shd w:val="clear" w:color="auto" w:fill="FFFFFF" w:themeFill="background1"/>
            <w:noWrap/>
            <w:vAlign w:val="center"/>
            <w:hideMark/>
          </w:tcPr>
          <w:p w14:paraId="3F33CFD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1C666787" w14:textId="77777777" w:rsidTr="00587F86">
        <w:trPr>
          <w:cantSplit/>
          <w:trHeight w:val="20"/>
          <w:jc w:val="center"/>
        </w:trPr>
        <w:tc>
          <w:tcPr>
            <w:tcW w:w="2127" w:type="dxa"/>
            <w:shd w:val="clear" w:color="auto" w:fill="FFFFFF" w:themeFill="background1"/>
            <w:noWrap/>
            <w:vAlign w:val="center"/>
            <w:hideMark/>
          </w:tcPr>
          <w:p w14:paraId="28B1A21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Диагноз</w:t>
            </w:r>
          </w:p>
        </w:tc>
        <w:tc>
          <w:tcPr>
            <w:tcW w:w="4980" w:type="dxa"/>
            <w:shd w:val="clear" w:color="auto" w:fill="FFFFFF" w:themeFill="background1"/>
            <w:noWrap/>
            <w:vAlign w:val="center"/>
            <w:hideMark/>
          </w:tcPr>
          <w:p w14:paraId="41A3EBAD"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Наименование диагноза</w:t>
            </w:r>
          </w:p>
        </w:tc>
        <w:tc>
          <w:tcPr>
            <w:tcW w:w="2781" w:type="dxa"/>
            <w:shd w:val="clear" w:color="auto" w:fill="FFFFFF" w:themeFill="background1"/>
            <w:noWrap/>
            <w:vAlign w:val="center"/>
            <w:hideMark/>
          </w:tcPr>
          <w:p w14:paraId="489522D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58F2A80" w14:textId="77777777" w:rsidTr="00587F86">
        <w:trPr>
          <w:cantSplit/>
          <w:trHeight w:val="20"/>
          <w:jc w:val="center"/>
        </w:trPr>
        <w:tc>
          <w:tcPr>
            <w:tcW w:w="2127" w:type="dxa"/>
            <w:shd w:val="clear" w:color="auto" w:fill="FFFFFF" w:themeFill="background1"/>
            <w:noWrap/>
            <w:vAlign w:val="center"/>
            <w:hideMark/>
          </w:tcPr>
          <w:p w14:paraId="1F9E5C3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4980" w:type="dxa"/>
            <w:shd w:val="clear" w:color="auto" w:fill="FFFFFF" w:themeFill="background1"/>
            <w:noWrap/>
            <w:vAlign w:val="center"/>
            <w:hideMark/>
          </w:tcPr>
          <w:p w14:paraId="19449056"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диагноз</w:t>
            </w:r>
          </w:p>
        </w:tc>
        <w:tc>
          <w:tcPr>
            <w:tcW w:w="2781" w:type="dxa"/>
            <w:shd w:val="clear" w:color="auto" w:fill="FFFFFF" w:themeFill="background1"/>
            <w:noWrap/>
            <w:vAlign w:val="center"/>
            <w:hideMark/>
          </w:tcPr>
          <w:p w14:paraId="7661EB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D41EFEE" w14:textId="77777777" w:rsidTr="00587F86">
        <w:trPr>
          <w:cantSplit/>
          <w:trHeight w:val="20"/>
          <w:jc w:val="center"/>
        </w:trPr>
        <w:tc>
          <w:tcPr>
            <w:tcW w:w="2127" w:type="dxa"/>
            <w:shd w:val="clear" w:color="auto" w:fill="FFFFFF" w:themeFill="background1"/>
            <w:noWrap/>
            <w:vAlign w:val="center"/>
            <w:hideMark/>
          </w:tcPr>
          <w:p w14:paraId="005E309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hideMark/>
          </w:tcPr>
          <w:p w14:paraId="3879E9C4" w14:textId="77777777" w:rsidR="00E63367" w:rsidRPr="00CF47D4" w:rsidRDefault="00E63367" w:rsidP="00587F86">
            <w:pPr>
              <w:widowControl w:val="0"/>
              <w:autoSpaceDE w:val="0"/>
              <w:autoSpaceDN w:val="0"/>
              <w:spacing w:line="240" w:lineRule="auto"/>
              <w:ind w:firstLine="17"/>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hideMark/>
          </w:tcPr>
          <w:p w14:paraId="3809DBC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диагноза используется в группировке КСГ</w:t>
            </w:r>
          </w:p>
        </w:tc>
      </w:tr>
    </w:tbl>
    <w:p w14:paraId="159E80F7"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7CC62ED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b/>
          <w:i/>
          <w:sz w:val="28"/>
          <w:szCs w:val="24"/>
          <w:lang w:eastAsia="ru-RU"/>
        </w:rPr>
        <w:t>Внимание:</w:t>
      </w:r>
      <w:r w:rsidRPr="00CF47D4">
        <w:rPr>
          <w:rFonts w:eastAsia="Times New Roman" w:cs="Times New Roman"/>
          <w:i/>
          <w:sz w:val="28"/>
          <w:szCs w:val="24"/>
          <w:lang w:eastAsia="ru-RU"/>
        </w:rPr>
        <w:t xml:space="preserve"> в ряде случаев, когда коды МКБ 10, одинаковые по трем первым знакам, могут попадать в разные КСГ в зависимости от знака после точки, ввод трехзначных кодов не допускается (данные коды исключены из группировки). Необходимо принять меры к использованию полного кода диагноза, включая знаки после точки.</w:t>
      </w:r>
    </w:p>
    <w:p w14:paraId="74439782" w14:textId="77777777" w:rsidR="00087025" w:rsidRPr="0042644B" w:rsidRDefault="00087025" w:rsidP="00E12433">
      <w:pPr>
        <w:pStyle w:val="3"/>
      </w:pPr>
      <w:r w:rsidRPr="0042644B">
        <w:t>Справочник Номенклатуры</w:t>
      </w:r>
    </w:p>
    <w:p w14:paraId="6BEB180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Excel «Расшифровка групп» на листе «Номенклатура» содержится справочник кодов Номенклатуры, с указанием для каждого кода услуги, включенной в группировку, номеров КСГ, к которым может быть отнесен данный код. Справочник Номенклатуры представлен разделом А16 в полном объеме, с некоторыми исключениями, а также отдельными кодами из других разделов. </w:t>
      </w:r>
    </w:p>
    <w:p w14:paraId="3506BAA9"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5E33BCA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«Номенклатура»</w:t>
      </w:r>
    </w:p>
    <w:p w14:paraId="01DA76D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«Номенклатура» файла «Расшифровка групп»):</w:t>
      </w:r>
    </w:p>
    <w:p w14:paraId="350EEEB4"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5231"/>
        <w:gridCol w:w="2685"/>
      </w:tblGrid>
      <w:tr w:rsidR="00E63367" w:rsidRPr="00CF47D4" w14:paraId="7A1CEC49" w14:textId="77777777" w:rsidTr="00587F86">
        <w:trPr>
          <w:cantSplit/>
          <w:trHeight w:val="20"/>
          <w:jc w:val="center"/>
        </w:trPr>
        <w:tc>
          <w:tcPr>
            <w:tcW w:w="1715" w:type="dxa"/>
            <w:shd w:val="clear" w:color="auto" w:fill="FFFFFF" w:themeFill="background1"/>
            <w:noWrap/>
            <w:vAlign w:val="center"/>
            <w:hideMark/>
          </w:tcPr>
          <w:p w14:paraId="18E830E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5231" w:type="dxa"/>
            <w:shd w:val="clear" w:color="auto" w:fill="FFFFFF" w:themeFill="background1"/>
            <w:noWrap/>
            <w:vAlign w:val="center"/>
            <w:hideMark/>
          </w:tcPr>
          <w:p w14:paraId="1EA80F2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835" w:type="dxa"/>
            <w:shd w:val="clear" w:color="auto" w:fill="FFFFFF" w:themeFill="background1"/>
            <w:vAlign w:val="center"/>
            <w:hideMark/>
          </w:tcPr>
          <w:p w14:paraId="3059A50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6159B58B" w14:textId="77777777" w:rsidTr="00587F86">
        <w:trPr>
          <w:cantSplit/>
          <w:trHeight w:val="20"/>
          <w:jc w:val="center"/>
        </w:trPr>
        <w:tc>
          <w:tcPr>
            <w:tcW w:w="1715" w:type="dxa"/>
            <w:shd w:val="clear" w:color="auto" w:fill="FFFFFF" w:themeFill="background1"/>
            <w:noWrap/>
            <w:vAlign w:val="center"/>
            <w:hideMark/>
          </w:tcPr>
          <w:p w14:paraId="42A1983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5231" w:type="dxa"/>
            <w:shd w:val="clear" w:color="auto" w:fill="FFFFFF" w:themeFill="background1"/>
            <w:noWrap/>
            <w:vAlign w:val="center"/>
            <w:hideMark/>
          </w:tcPr>
          <w:p w14:paraId="4C586A6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2835" w:type="dxa"/>
            <w:shd w:val="clear" w:color="auto" w:fill="FFFFFF" w:themeFill="background1"/>
            <w:vAlign w:val="center"/>
            <w:hideMark/>
          </w:tcPr>
          <w:p w14:paraId="76F648F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5A9A6B02" w14:textId="77777777" w:rsidTr="00587F86">
        <w:trPr>
          <w:cantSplit/>
          <w:trHeight w:val="20"/>
          <w:jc w:val="center"/>
        </w:trPr>
        <w:tc>
          <w:tcPr>
            <w:tcW w:w="1715" w:type="dxa"/>
            <w:shd w:val="clear" w:color="auto" w:fill="FFFFFF" w:themeFill="background1"/>
            <w:noWrap/>
            <w:vAlign w:val="center"/>
            <w:hideMark/>
          </w:tcPr>
          <w:p w14:paraId="49968DE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услуги</w:t>
            </w:r>
          </w:p>
        </w:tc>
        <w:tc>
          <w:tcPr>
            <w:tcW w:w="5231" w:type="dxa"/>
            <w:shd w:val="clear" w:color="auto" w:fill="FFFFFF" w:themeFill="background1"/>
            <w:noWrap/>
            <w:vAlign w:val="center"/>
            <w:hideMark/>
          </w:tcPr>
          <w:p w14:paraId="2FCED3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хирургической операции и/или другой применяемой медицинской технологии</w:t>
            </w:r>
          </w:p>
        </w:tc>
        <w:tc>
          <w:tcPr>
            <w:tcW w:w="2835" w:type="dxa"/>
            <w:shd w:val="clear" w:color="auto" w:fill="FFFFFF" w:themeFill="background1"/>
            <w:vAlign w:val="center"/>
            <w:hideMark/>
          </w:tcPr>
          <w:p w14:paraId="2C8738C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1A431D4" w14:textId="77777777" w:rsidTr="00587F86">
        <w:trPr>
          <w:cantSplit/>
          <w:trHeight w:val="20"/>
          <w:jc w:val="center"/>
        </w:trPr>
        <w:tc>
          <w:tcPr>
            <w:tcW w:w="1715" w:type="dxa"/>
            <w:shd w:val="clear" w:color="auto" w:fill="FFFFFF" w:themeFill="background1"/>
            <w:noWrap/>
            <w:vAlign w:val="center"/>
            <w:hideMark/>
          </w:tcPr>
          <w:p w14:paraId="71080C7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5231" w:type="dxa"/>
            <w:shd w:val="clear" w:color="auto" w:fill="FFFFFF" w:themeFill="background1"/>
            <w:noWrap/>
            <w:vAlign w:val="center"/>
            <w:hideMark/>
          </w:tcPr>
          <w:p w14:paraId="5CD2D17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диагноз</w:t>
            </w:r>
          </w:p>
        </w:tc>
        <w:tc>
          <w:tcPr>
            <w:tcW w:w="2835" w:type="dxa"/>
            <w:shd w:val="clear" w:color="auto" w:fill="FFFFFF" w:themeFill="background1"/>
            <w:vAlign w:val="center"/>
            <w:hideMark/>
          </w:tcPr>
          <w:p w14:paraId="1EBA06D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53F0C0A" w14:textId="77777777" w:rsidTr="00587F86">
        <w:trPr>
          <w:cantSplit/>
          <w:trHeight w:val="20"/>
          <w:jc w:val="center"/>
        </w:trPr>
        <w:tc>
          <w:tcPr>
            <w:tcW w:w="1715" w:type="dxa"/>
            <w:shd w:val="clear" w:color="auto" w:fill="FFFFFF" w:themeFill="background1"/>
            <w:noWrap/>
            <w:vAlign w:val="center"/>
            <w:hideMark/>
          </w:tcPr>
          <w:p w14:paraId="73186ACE"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5231" w:type="dxa"/>
            <w:shd w:val="clear" w:color="auto" w:fill="FFFFFF" w:themeFill="background1"/>
            <w:noWrap/>
            <w:vAlign w:val="center"/>
            <w:hideMark/>
          </w:tcPr>
          <w:p w14:paraId="0AC6440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835" w:type="dxa"/>
            <w:shd w:val="clear" w:color="auto" w:fill="FFFFFF" w:themeFill="background1"/>
            <w:vAlign w:val="center"/>
            <w:hideMark/>
          </w:tcPr>
          <w:p w14:paraId="732D205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услуги используется в группировке КСГ</w:t>
            </w:r>
          </w:p>
        </w:tc>
      </w:tr>
    </w:tbl>
    <w:p w14:paraId="0B6515F5" w14:textId="77777777" w:rsidR="00E70FEE" w:rsidRPr="0042644B" w:rsidRDefault="00E70FEE" w:rsidP="00AD68B7"/>
    <w:p w14:paraId="078AE369" w14:textId="5627EE25" w:rsidR="00A7288C" w:rsidRPr="0042644B" w:rsidRDefault="00282F47" w:rsidP="00565E3D">
      <w:pPr>
        <w:pStyle w:val="2"/>
      </w:pPr>
      <w:r w:rsidRPr="0042644B">
        <w:t>1</w:t>
      </w:r>
      <w:r w:rsidR="00A7288C" w:rsidRPr="0042644B">
        <w:t>.3. Справо</w:t>
      </w:r>
      <w:r w:rsidR="00275911" w:rsidRPr="0042644B">
        <w:t>чник схем лекарственной терапии</w:t>
      </w:r>
    </w:p>
    <w:p w14:paraId="23E1D798"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файле MS Excel «Расшифровка групп» на листе «Схемы лекарственной </w:t>
      </w:r>
      <w:r w:rsidRPr="00CF47D4">
        <w:rPr>
          <w:rFonts w:eastAsia="Times New Roman" w:cs="Times New Roman"/>
          <w:sz w:val="28"/>
          <w:szCs w:val="24"/>
          <w:lang w:eastAsia="ru-RU"/>
        </w:rPr>
        <w:lastRenderedPageBreak/>
        <w:t>терапии» содержится справочник схем лекарственной терапии при злокачественных новообразованиях (кроме лимфоидной и кроветворной тканей), в котором каждой схеме соответствуют номера КСГ, к которым относятся случай госпитализации с применением данной схемы.</w:t>
      </w:r>
    </w:p>
    <w:p w14:paraId="2A18A14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таблице приведен перечень элементов и описание состава справочника «Схемы лекарственной терапии»:</w:t>
      </w:r>
    </w:p>
    <w:p w14:paraId="0DF12B4B"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78169CA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Таблица – Структура справочника «Схемы лекарственной терапии» (лист «Схемы лекарственной терапии» файла «Расшифровка групп»)</w:t>
      </w:r>
    </w:p>
    <w:tbl>
      <w:tblPr>
        <w:tblW w:w="94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2659"/>
        <w:gridCol w:w="2980"/>
        <w:gridCol w:w="2685"/>
      </w:tblGrid>
      <w:tr w:rsidR="00E63367" w:rsidRPr="00CF47D4" w14:paraId="34F0664B" w14:textId="77777777" w:rsidTr="00587F86">
        <w:trPr>
          <w:trHeight w:val="555"/>
          <w:tblHeader/>
          <w:jc w:val="center"/>
        </w:trPr>
        <w:tc>
          <w:tcPr>
            <w:tcW w:w="832" w:type="dxa"/>
            <w:vAlign w:val="center"/>
          </w:tcPr>
          <w:p w14:paraId="1685C78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w:t>
            </w:r>
          </w:p>
        </w:tc>
        <w:tc>
          <w:tcPr>
            <w:tcW w:w="2939" w:type="dxa"/>
            <w:shd w:val="clear" w:color="auto" w:fill="auto"/>
            <w:vAlign w:val="center"/>
            <w:hideMark/>
          </w:tcPr>
          <w:p w14:paraId="2543894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731" w:type="dxa"/>
            <w:shd w:val="clear" w:color="auto" w:fill="auto"/>
            <w:vAlign w:val="center"/>
            <w:hideMark/>
          </w:tcPr>
          <w:p w14:paraId="2AF6A52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1976" w:type="dxa"/>
            <w:shd w:val="clear" w:color="auto" w:fill="auto"/>
            <w:vAlign w:val="center"/>
            <w:hideMark/>
          </w:tcPr>
          <w:p w14:paraId="532B087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3338E494" w14:textId="77777777" w:rsidTr="00587F86">
        <w:trPr>
          <w:trHeight w:val="288"/>
          <w:jc w:val="center"/>
        </w:trPr>
        <w:tc>
          <w:tcPr>
            <w:tcW w:w="832" w:type="dxa"/>
            <w:vAlign w:val="center"/>
          </w:tcPr>
          <w:p w14:paraId="0591136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2939" w:type="dxa"/>
            <w:shd w:val="clear" w:color="auto" w:fill="auto"/>
            <w:vAlign w:val="center"/>
            <w:hideMark/>
          </w:tcPr>
          <w:p w14:paraId="29A22D3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схемы</w:t>
            </w:r>
          </w:p>
        </w:tc>
        <w:tc>
          <w:tcPr>
            <w:tcW w:w="3731" w:type="dxa"/>
            <w:shd w:val="clear" w:color="auto" w:fill="auto"/>
            <w:vAlign w:val="center"/>
            <w:hideMark/>
          </w:tcPr>
          <w:p w14:paraId="4DAC4AF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схемы лекарственной терапии</w:t>
            </w:r>
          </w:p>
        </w:tc>
        <w:tc>
          <w:tcPr>
            <w:tcW w:w="1976" w:type="dxa"/>
            <w:shd w:val="clear" w:color="auto" w:fill="auto"/>
            <w:vAlign w:val="center"/>
            <w:hideMark/>
          </w:tcPr>
          <w:p w14:paraId="65C4352D"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Значения sh0001-sh900</w:t>
            </w:r>
            <w:r>
              <w:rPr>
                <w:rFonts w:eastAsia="Times New Roman" w:cs="Times New Roman"/>
                <w:szCs w:val="24"/>
                <w:lang w:eastAsia="ru-RU"/>
              </w:rPr>
              <w:t>3</w:t>
            </w:r>
          </w:p>
        </w:tc>
      </w:tr>
      <w:tr w:rsidR="00E63367" w:rsidRPr="00CF47D4" w14:paraId="53D4004C" w14:textId="77777777" w:rsidTr="00587F86">
        <w:trPr>
          <w:trHeight w:val="288"/>
          <w:jc w:val="center"/>
        </w:trPr>
        <w:tc>
          <w:tcPr>
            <w:tcW w:w="832" w:type="dxa"/>
            <w:vAlign w:val="center"/>
          </w:tcPr>
          <w:p w14:paraId="28A5C47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2939" w:type="dxa"/>
            <w:shd w:val="clear" w:color="auto" w:fill="auto"/>
            <w:vAlign w:val="center"/>
            <w:hideMark/>
          </w:tcPr>
          <w:p w14:paraId="7A6E62F0"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w:t>
            </w:r>
          </w:p>
        </w:tc>
        <w:tc>
          <w:tcPr>
            <w:tcW w:w="3731" w:type="dxa"/>
            <w:shd w:val="clear" w:color="auto" w:fill="auto"/>
            <w:vAlign w:val="center"/>
            <w:hideMark/>
          </w:tcPr>
          <w:p w14:paraId="77D6985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 входящих в состав схемы</w:t>
            </w:r>
          </w:p>
        </w:tc>
        <w:tc>
          <w:tcPr>
            <w:tcW w:w="1976" w:type="dxa"/>
            <w:shd w:val="clear" w:color="auto" w:fill="auto"/>
            <w:vAlign w:val="center"/>
            <w:hideMark/>
          </w:tcPr>
          <w:p w14:paraId="7E9FCEF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2F20E2BC" w14:textId="77777777" w:rsidTr="00587F86">
        <w:trPr>
          <w:trHeight w:val="576"/>
          <w:jc w:val="center"/>
        </w:trPr>
        <w:tc>
          <w:tcPr>
            <w:tcW w:w="832" w:type="dxa"/>
            <w:vAlign w:val="center"/>
          </w:tcPr>
          <w:p w14:paraId="071C355C"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3</w:t>
            </w:r>
          </w:p>
        </w:tc>
        <w:tc>
          <w:tcPr>
            <w:tcW w:w="2939" w:type="dxa"/>
            <w:shd w:val="clear" w:color="auto" w:fill="auto"/>
            <w:vAlign w:val="center"/>
            <w:hideMark/>
          </w:tcPr>
          <w:p w14:paraId="6037C46A"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и описание схемы</w:t>
            </w:r>
          </w:p>
        </w:tc>
        <w:tc>
          <w:tcPr>
            <w:tcW w:w="3731" w:type="dxa"/>
            <w:shd w:val="clear" w:color="auto" w:fill="auto"/>
            <w:vAlign w:val="center"/>
            <w:hideMark/>
          </w:tcPr>
          <w:p w14:paraId="567706F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 цикла лекарственной терапии, режим дозирования и способ введения лекарственных препаратов</w:t>
            </w:r>
          </w:p>
        </w:tc>
        <w:tc>
          <w:tcPr>
            <w:tcW w:w="1976" w:type="dxa"/>
            <w:shd w:val="clear" w:color="auto" w:fill="auto"/>
            <w:vAlign w:val="center"/>
            <w:hideMark/>
          </w:tcPr>
          <w:p w14:paraId="2F5370F3"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1FDB5A7C" w14:textId="77777777" w:rsidTr="00587F86">
        <w:trPr>
          <w:trHeight w:val="576"/>
          <w:jc w:val="center"/>
        </w:trPr>
        <w:tc>
          <w:tcPr>
            <w:tcW w:w="832" w:type="dxa"/>
            <w:vAlign w:val="center"/>
          </w:tcPr>
          <w:p w14:paraId="1BA7129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4</w:t>
            </w:r>
          </w:p>
        </w:tc>
        <w:tc>
          <w:tcPr>
            <w:tcW w:w="2939" w:type="dxa"/>
            <w:shd w:val="clear" w:color="auto" w:fill="auto"/>
            <w:vAlign w:val="center"/>
            <w:hideMark/>
          </w:tcPr>
          <w:p w14:paraId="738067C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Количество дней введения в тарифе</w:t>
            </w:r>
          </w:p>
        </w:tc>
        <w:tc>
          <w:tcPr>
            <w:tcW w:w="3731" w:type="dxa"/>
            <w:shd w:val="clear" w:color="auto" w:fill="auto"/>
            <w:vAlign w:val="center"/>
            <w:hideMark/>
          </w:tcPr>
          <w:p w14:paraId="201AC1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Количество дней введения лекарственных препаратов, оплачиваемых по КСГ</w:t>
            </w:r>
          </w:p>
        </w:tc>
        <w:tc>
          <w:tcPr>
            <w:tcW w:w="1976" w:type="dxa"/>
            <w:shd w:val="clear" w:color="auto" w:fill="auto"/>
            <w:vAlign w:val="center"/>
            <w:hideMark/>
          </w:tcPr>
          <w:p w14:paraId="3D707F9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56273BB7" w14:textId="77777777" w:rsidTr="00587F86">
        <w:trPr>
          <w:trHeight w:val="944"/>
          <w:jc w:val="center"/>
        </w:trPr>
        <w:tc>
          <w:tcPr>
            <w:tcW w:w="832" w:type="dxa"/>
            <w:vAlign w:val="center"/>
          </w:tcPr>
          <w:p w14:paraId="3D2B1B5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5</w:t>
            </w:r>
          </w:p>
        </w:tc>
        <w:tc>
          <w:tcPr>
            <w:tcW w:w="2939" w:type="dxa"/>
            <w:shd w:val="clear" w:color="auto" w:fill="auto"/>
            <w:vAlign w:val="center"/>
          </w:tcPr>
          <w:p w14:paraId="39C4BFB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731" w:type="dxa"/>
            <w:shd w:val="clear" w:color="auto" w:fill="auto"/>
            <w:vAlign w:val="center"/>
          </w:tcPr>
          <w:p w14:paraId="4BFB5A3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 к которой может быть отнесена схема лекарственной терапии</w:t>
            </w:r>
          </w:p>
        </w:tc>
        <w:tc>
          <w:tcPr>
            <w:tcW w:w="1976" w:type="dxa"/>
            <w:shd w:val="clear" w:color="auto" w:fill="auto"/>
            <w:vAlign w:val="center"/>
          </w:tcPr>
          <w:p w14:paraId="04C0090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92C1055" w14:textId="77777777" w:rsidTr="00587F86">
        <w:trPr>
          <w:trHeight w:val="576"/>
          <w:jc w:val="center"/>
        </w:trPr>
        <w:tc>
          <w:tcPr>
            <w:tcW w:w="832" w:type="dxa"/>
            <w:vAlign w:val="center"/>
          </w:tcPr>
          <w:p w14:paraId="3A2AC415"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2939" w:type="dxa"/>
            <w:shd w:val="clear" w:color="auto" w:fill="auto"/>
            <w:vAlign w:val="center"/>
            <w:hideMark/>
          </w:tcPr>
          <w:p w14:paraId="15B122FD"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3731" w:type="dxa"/>
            <w:shd w:val="clear" w:color="auto" w:fill="auto"/>
            <w:vAlign w:val="center"/>
            <w:hideMark/>
          </w:tcPr>
          <w:p w14:paraId="4797F0B8"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1976" w:type="dxa"/>
            <w:shd w:val="clear" w:color="auto" w:fill="auto"/>
            <w:vAlign w:val="center"/>
            <w:hideMark/>
          </w:tcPr>
          <w:p w14:paraId="2AFA8E26"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услуги используется в группировке КСГ</w:t>
            </w:r>
          </w:p>
        </w:tc>
      </w:tr>
    </w:tbl>
    <w:p w14:paraId="5A7B867C"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4FE33BA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первом столбце</w:t>
      </w:r>
      <w:r w:rsidRPr="00CF47D4">
        <w:rPr>
          <w:rFonts w:eastAsia="Times New Roman" w:cs="Times New Roman"/>
          <w:sz w:val="28"/>
          <w:szCs w:val="24"/>
          <w:lang w:eastAsia="ru-RU"/>
        </w:rPr>
        <w:t xml:space="preserve"> справочника приведен код схемы лекарственной терапии, который используется в группировщике для отнесения случаев лечения с применением данной схемы к конкретным КСГ. Перечень схем лекарственной терапии, включенных в группировщик, сформирован путем извлечения данных из соответствующих разделов клинических рекомендаций, размещенных в рубрикаторе Минздрава России. </w:t>
      </w:r>
    </w:p>
    <w:p w14:paraId="5B756CFB"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Во </w:t>
      </w:r>
      <w:r w:rsidRPr="00CF47D4">
        <w:rPr>
          <w:rFonts w:eastAsia="Times New Roman" w:cs="Times New Roman"/>
          <w:b/>
          <w:sz w:val="28"/>
          <w:szCs w:val="24"/>
          <w:lang w:eastAsia="ru-RU"/>
        </w:rPr>
        <w:t>втором столбце</w:t>
      </w:r>
      <w:r w:rsidRPr="00CF47D4">
        <w:rPr>
          <w:rFonts w:eastAsia="Times New Roman" w:cs="Times New Roman"/>
          <w:sz w:val="28"/>
          <w:szCs w:val="24"/>
          <w:lang w:eastAsia="ru-RU"/>
        </w:rPr>
        <w:t xml:space="preserve"> приведены лекарственные препараты, входящие в состав лекарственной терапии злокачественных новообразований, применение которых оплачивается в рамках одной КСГ. Часть схем включает монотерапию (применение одного лекарственного препарата), а часть – комбинированную терапию (применение двух и более препаратов). Лекарственные препараты, входящие в состав комбинированных схем терапии, приведены перечислением через знак «+».</w:t>
      </w:r>
    </w:p>
    <w:p w14:paraId="42E2D32B"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12CBE76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lastRenderedPageBreak/>
        <w:t>- схема sh0001 «Абиратерон» – подразумевает применение одного препарата (монотерапия);</w:t>
      </w:r>
    </w:p>
    <w:p w14:paraId="3377FDAE"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sh0179 «Трастузумаб» – подразумевает применение одного препарата (монотерапия);</w:t>
      </w:r>
    </w:p>
    <w:p w14:paraId="1D4BD1B5"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sh0130 «</w:t>
      </w:r>
      <w:r w:rsidRPr="002450BC">
        <w:rPr>
          <w:rFonts w:eastAsia="Times New Roman" w:cs="Times New Roman"/>
          <w:i/>
          <w:sz w:val="28"/>
          <w:szCs w:val="24"/>
          <w:lang w:eastAsia="ru-RU"/>
        </w:rPr>
        <w:t>Кальция фолинат + оксалиплатин + фторурацил</w:t>
      </w:r>
      <w:r w:rsidRPr="00CF47D4">
        <w:rPr>
          <w:rFonts w:eastAsia="Times New Roman" w:cs="Times New Roman"/>
          <w:i/>
          <w:sz w:val="28"/>
          <w:szCs w:val="24"/>
          <w:lang w:eastAsia="ru-RU"/>
        </w:rPr>
        <w:t>» – подразумевает комбинированную терапию (препаратами, входящими в состав схемы FOLFOX 4);</w:t>
      </w:r>
    </w:p>
    <w:p w14:paraId="00B8C9E6"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sh0144 «</w:t>
      </w:r>
      <w:r w:rsidRPr="002450BC">
        <w:rPr>
          <w:rFonts w:eastAsia="Times New Roman" w:cs="Times New Roman"/>
          <w:i/>
          <w:sz w:val="28"/>
          <w:szCs w:val="24"/>
          <w:lang w:eastAsia="ru-RU"/>
        </w:rPr>
        <w:t>Карбоплатин + паклитаксел</w:t>
      </w:r>
      <w:r w:rsidRPr="00CF47D4">
        <w:rPr>
          <w:rFonts w:eastAsia="Times New Roman" w:cs="Times New Roman"/>
          <w:i/>
          <w:sz w:val="28"/>
          <w:szCs w:val="24"/>
          <w:lang w:eastAsia="ru-RU"/>
        </w:rPr>
        <w:t>» – подразумевает комбинированную терапию препаратами, входящими в состав схемы, не имеющей общепринятой аббревиатуры.</w:t>
      </w:r>
    </w:p>
    <w:p w14:paraId="4C26386C"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Также через «+» приведены препараты, не входящие в состав одной схемы лекарственной терапии, но применяющиеся одновременно. </w:t>
      </w:r>
    </w:p>
    <w:p w14:paraId="714F6618"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0E0C8A60"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sh0002: «Абиратерон + бусерелин»;</w:t>
      </w:r>
    </w:p>
    <w:p w14:paraId="12254ED5"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схема sh0169: «</w:t>
      </w:r>
      <w:r w:rsidRPr="002450BC">
        <w:rPr>
          <w:rFonts w:eastAsia="Times New Roman" w:cs="Times New Roman"/>
          <w:i/>
          <w:sz w:val="28"/>
          <w:szCs w:val="24"/>
          <w:lang w:eastAsia="ru-RU"/>
        </w:rPr>
        <w:t>Бусерелин + тамоксифен</w:t>
      </w:r>
      <w:r w:rsidRPr="00CF47D4">
        <w:rPr>
          <w:rFonts w:eastAsia="Times New Roman" w:cs="Times New Roman"/>
          <w:i/>
          <w:sz w:val="28"/>
          <w:szCs w:val="24"/>
          <w:lang w:eastAsia="ru-RU"/>
        </w:rPr>
        <w:t>».</w:t>
      </w:r>
    </w:p>
    <w:p w14:paraId="3C4DFF92"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третьем столбце</w:t>
      </w:r>
      <w:r w:rsidRPr="00CF47D4">
        <w:rPr>
          <w:rFonts w:eastAsia="Times New Roman" w:cs="Times New Roman"/>
          <w:sz w:val="28"/>
          <w:szCs w:val="24"/>
          <w:lang w:eastAsia="ru-RU"/>
        </w:rPr>
        <w:t xml:space="preserve"> приведено краткое описание схемы. </w:t>
      </w:r>
    </w:p>
    <w:p w14:paraId="175254BD"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целях настоящих Рекомендаций под циклом химиотерапии понимается введение химиотерапевтических препаратов в рамках определенной схемы химиотерапии. В цикле присутствуют «дни введения» и «дни отдыха». Под курсом химиотерапии понимается последовательное неоднократное применение циклов. При этом первый день последующего цикла начинается сразу после последнего дня предыдущего.</w:t>
      </w:r>
    </w:p>
    <w:p w14:paraId="4C89A230"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Краткое описание схемы приведено с целью идентификации и правильного кодирования схемы лекарственной терапии ЗНО с последующим отнесением каждого случая лечения с применением данной схемы к конкретной КСГ. </w:t>
      </w:r>
    </w:p>
    <w:p w14:paraId="571FE8D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Соответственно, в описание всех схем включены доза лекарственного препарата, длительность цикла и дни введения. В описание некоторых схем включено указание пути введения. Эти признаки позволяют, в частности, дифференцировать схемы, включающие одни и те же лекарственные препараты, но в разных дозах, или с разным путем введения, или с разной длительностью цикла.</w:t>
      </w:r>
    </w:p>
    <w:p w14:paraId="7E35A041"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снижении дозы химиотерапевтических препаратов и/или изменении дней введения (увеличение интервала между введениями) по сравнению с указанными в столбце «Наименование и описание схемы» кодируется схема, указанная в группировщике, при соблюдении следующих условий, отраженных в первичной медицинской документации:</w:t>
      </w:r>
    </w:p>
    <w:p w14:paraId="6A51D75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снижение дозы произведено в соответствии с инструкцией к химиотерапевтическому препарату в связи усилением токсических реакций или с тяжестью состояния пациента;</w:t>
      </w:r>
    </w:p>
    <w:p w14:paraId="60C037CB"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изменение дней введения (увеличение интервала между введениями) произведено в связи с медицинскими противопоказаниями к введению препаратов в день, указанный в описании схемы. </w:t>
      </w:r>
    </w:p>
    <w:p w14:paraId="4929503F"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При соблюдении вышеуказанных условий снижение дозы и/или увеличение интервала между введениями оплачивается по коду основной схемы лекарственной терапии. </w:t>
      </w:r>
    </w:p>
    <w:p w14:paraId="50F85122"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Также в описание включено принятое сокращенное название схемы - при </w:t>
      </w:r>
      <w:r w:rsidRPr="00CF47D4">
        <w:rPr>
          <w:rFonts w:eastAsia="Times New Roman" w:cs="Times New Roman"/>
          <w:sz w:val="28"/>
          <w:szCs w:val="24"/>
          <w:lang w:eastAsia="ru-RU"/>
        </w:rPr>
        <w:lastRenderedPageBreak/>
        <w:t xml:space="preserve">наличии. </w:t>
      </w:r>
    </w:p>
    <w:p w14:paraId="614D73CB"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736028E8"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sh0018</w:t>
      </w:r>
    </w:p>
    <w:p w14:paraId="4B0E3747"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Наименование схемы: «</w:t>
      </w:r>
      <w:r w:rsidRPr="002450BC">
        <w:rPr>
          <w:rFonts w:eastAsia="Times New Roman" w:cs="Times New Roman"/>
          <w:i/>
          <w:sz w:val="28"/>
          <w:szCs w:val="24"/>
          <w:lang w:eastAsia="ru-RU"/>
        </w:rPr>
        <w:t>Блеомицин + цисплатин + этопозид</w:t>
      </w:r>
      <w:r w:rsidRPr="00CF47D4">
        <w:rPr>
          <w:rFonts w:eastAsia="Times New Roman" w:cs="Times New Roman"/>
          <w:i/>
          <w:sz w:val="28"/>
          <w:szCs w:val="24"/>
          <w:lang w:eastAsia="ru-RU"/>
        </w:rPr>
        <w:t xml:space="preserve">». </w:t>
      </w:r>
    </w:p>
    <w:p w14:paraId="7B6B8751"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Описание схемы: «ВЕР: блеомицин 30 мг в 1-й, 3-й, 5-й дни + этопозид 100 мг/м² в 1-5-й дни + цисплатин 20 мг/м² в 1-5-й дни; цикл 21 день». В описании указаны:</w:t>
      </w:r>
    </w:p>
    <w:p w14:paraId="6733172C"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xml:space="preserve">- сокращенное наименование схемы (ВЕР), </w:t>
      </w:r>
    </w:p>
    <w:p w14:paraId="2E0CF0CA"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доза препаратов и дни, в которые производится введение (блеомицин 30 мг в 1-й, 3-й, 5-й дни; этопозид 100 мг/м² в 1-5-й дни; цисплатин 20 мг/м² в 1-5-й дни);</w:t>
      </w:r>
    </w:p>
    <w:p w14:paraId="417E4E3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 длительность цикла – 21 день.</w:t>
      </w:r>
    </w:p>
    <w:p w14:paraId="258CB110"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Описание схем в справочнике не может служить заменой сведениям, изложенным в клинических рекомендациях и инструкциям к лекарственным препаратам, и предназначено не для информирования медицинских работников о возможных вариантах лечения, а для идентификации проведенного лечения в целях его корректного кодирования.</w:t>
      </w:r>
    </w:p>
    <w:p w14:paraId="2171750D"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четвертом столбце</w:t>
      </w:r>
      <w:r w:rsidRPr="00CF47D4">
        <w:rPr>
          <w:rFonts w:eastAsia="Times New Roman" w:cs="Times New Roman"/>
          <w:sz w:val="28"/>
          <w:szCs w:val="24"/>
          <w:lang w:eastAsia="ru-RU"/>
        </w:rPr>
        <w:t xml:space="preserve"> приводится количество дней введения лекарственных препаратов, включенных в тариф, то есть в один законченный случай лечения. </w:t>
      </w:r>
    </w:p>
    <w:p w14:paraId="18A43D15"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Количество дней введения определено на основе режима дозирования схемы, указанной в столбце «Описание схемы». </w:t>
      </w:r>
    </w:p>
    <w:p w14:paraId="6FC7FB6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6605C2FD"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sh0018 «</w:t>
      </w:r>
      <w:r w:rsidRPr="002450BC">
        <w:rPr>
          <w:rFonts w:eastAsia="Times New Roman" w:cs="Times New Roman"/>
          <w:i/>
          <w:sz w:val="28"/>
          <w:szCs w:val="24"/>
          <w:lang w:eastAsia="ru-RU"/>
        </w:rPr>
        <w:t>Блеомицин + цисплатин + этопозид</w:t>
      </w:r>
      <w:r w:rsidRPr="00CF47D4">
        <w:rPr>
          <w:rFonts w:eastAsia="Times New Roman" w:cs="Times New Roman"/>
          <w:i/>
          <w:sz w:val="28"/>
          <w:szCs w:val="24"/>
          <w:lang w:eastAsia="ru-RU"/>
        </w:rPr>
        <w:t xml:space="preserve">». </w:t>
      </w:r>
    </w:p>
    <w:p w14:paraId="061652E2"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Описание схемы: «ВЕР: Блеомицин 30 мг в 1-й, 3-й, 5-й дни + этопозид 100 мг/м² в 1-5-й дни + цисплатин 20 мг/м² в 1-5-й дни; цикл 21 день»</w:t>
      </w:r>
    </w:p>
    <w:p w14:paraId="21765BF4"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Как следует из описания схемы, лекарственные препараты вводятся с первого по пятый дни каждые 21 день, соответственно, количество дней введения – 5.</w:t>
      </w:r>
    </w:p>
    <w:p w14:paraId="54B26DCA"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Количество дней введения не равно длительности госпитализации: больной может находится в стационаре как до введения лекарственных препаратов, так и после него, например, в связи с развитием нежелательных явлений на фоне лечения.</w:t>
      </w:r>
    </w:p>
    <w:p w14:paraId="5C2AC987"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справочнике схем лекарственной терапии ряд схем имеют одинаковое описание, но разное количество дней введения в тарифе.</w:t>
      </w:r>
    </w:p>
    <w:p w14:paraId="70823681"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4E71D35F"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sh0027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1.</w:t>
      </w:r>
    </w:p>
    <w:p w14:paraId="7FC6BB8D" w14:textId="77777777" w:rsidR="00E63367" w:rsidRPr="00CF47D4" w:rsidRDefault="00E63367" w:rsidP="00E63367">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sh0027.1 «Винорелбин + трастузумаб». Описание схемы: Винорелбин 25 мг/м² в 1-й, 8-й дни + трастузумаб 6 мг/кг (нагрузочная доза 8 мг/кг) в 1-й день; цикл 21 день. Количество дней введения в тарифе – 2.</w:t>
      </w:r>
    </w:p>
    <w:p w14:paraId="0615FA7A"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Из различий в количестве дней введения в тарифе следует, что стоимость схемы sh0027 рассчитана исходя из одного введения лекарственных средств в рамках одной госпитализации, а стоимость схемы sh0027.1 включает стоимость всех введений лекарственных препаратов, включенных в цикл, в рамках одной госпитализации. Таким образом, предусмотрено два варианта оплаты одной схемы лечения – за введение и за весь цикл.</w:t>
      </w:r>
    </w:p>
    <w:p w14:paraId="1436BD51"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lastRenderedPageBreak/>
        <w:t>При этом наличие возможности оплаты за весь цикл (выделение схем с точкой в коде) предусмотрено только для схем, предусматривающих перерыв между введениями лекарственных препаратов, во время которого пациент может нуждаться в круглосуточном либо в ежедневном наблюдении.</w:t>
      </w:r>
    </w:p>
    <w:p w14:paraId="1309793C"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w:t>
      </w:r>
      <w:r w:rsidRPr="00CF47D4">
        <w:rPr>
          <w:rFonts w:eastAsia="Times New Roman" w:cs="Times New Roman"/>
          <w:b/>
          <w:sz w:val="28"/>
          <w:szCs w:val="24"/>
          <w:lang w:eastAsia="ru-RU"/>
        </w:rPr>
        <w:t>пятом столбце</w:t>
      </w:r>
      <w:r w:rsidRPr="00CF47D4">
        <w:rPr>
          <w:rFonts w:eastAsia="Times New Roman" w:cs="Times New Roman"/>
          <w:sz w:val="28"/>
          <w:szCs w:val="24"/>
          <w:lang w:eastAsia="ru-RU"/>
        </w:rPr>
        <w:t xml:space="preserve"> указан номер КСГ, к которому относится случай с применением каждой схемы.</w:t>
      </w:r>
    </w:p>
    <w:p w14:paraId="6D7CBE19" w14:textId="77777777" w:rsidR="00E63367" w:rsidRPr="00CF47D4" w:rsidRDefault="00E63367" w:rsidP="00E63367">
      <w:pPr>
        <w:widowControl w:val="0"/>
        <w:autoSpaceDE w:val="0"/>
        <w:autoSpaceDN w:val="0"/>
        <w:spacing w:line="240" w:lineRule="auto"/>
        <w:rPr>
          <w:rFonts w:eastAsia="Times New Roman" w:cs="Times New Roman"/>
          <w:sz w:val="28"/>
          <w:szCs w:val="24"/>
          <w:lang w:eastAsia="ru-RU"/>
        </w:rPr>
      </w:pPr>
    </w:p>
    <w:p w14:paraId="38CE1087" w14:textId="675B5B13" w:rsidR="007D549F" w:rsidRPr="0042644B" w:rsidRDefault="007D549F" w:rsidP="007D549F">
      <w:pPr>
        <w:pStyle w:val="3"/>
      </w:pPr>
      <w:r w:rsidRPr="0042644B">
        <w:t>1.4. Справочник МНН лекарственных препаратов</w:t>
      </w:r>
    </w:p>
    <w:p w14:paraId="7D6432F6" w14:textId="77777777" w:rsidR="00E63367" w:rsidRPr="00CF47D4" w:rsidRDefault="00E63367" w:rsidP="00E63367">
      <w:pPr>
        <w:spacing w:line="240" w:lineRule="auto"/>
        <w:contextualSpacing/>
        <w:rPr>
          <w:rFonts w:eastAsia="Calibri" w:cs="Times New Roman"/>
          <w:sz w:val="28"/>
          <w:szCs w:val="28"/>
        </w:rPr>
      </w:pPr>
      <w:r w:rsidRPr="00CF47D4">
        <w:rPr>
          <w:rFonts w:eastAsia="Times New Roman" w:cs="Times New Roman"/>
          <w:sz w:val="28"/>
          <w:szCs w:val="24"/>
          <w:lang w:eastAsia="ru-RU"/>
        </w:rPr>
        <w:t>В файле MS Excel «Расшифровка групп» на листе «МНН ЛП» содержится справочник МНН лекарственных препаратов (сочетаний МНН лекарственных препаратов), влияющих на отнесение к ряду КСГ:</w:t>
      </w:r>
      <w:r w:rsidRPr="00CF47D4">
        <w:rPr>
          <w:rFonts w:eastAsia="Calibri" w:cs="Times New Roman"/>
          <w:sz w:val="28"/>
          <w:szCs w:val="28"/>
        </w:rPr>
        <w:t xml:space="preserve"> </w:t>
      </w:r>
    </w:p>
    <w:p w14:paraId="0803FA3C" w14:textId="77777777" w:rsidR="00E63367" w:rsidRPr="00CF47D4" w:rsidRDefault="00E63367" w:rsidP="00E63367">
      <w:pPr>
        <w:spacing w:line="240" w:lineRule="auto"/>
        <w:contextualSpacing/>
        <w:rPr>
          <w:rFonts w:eastAsia="Calibri" w:cs="Times New Roman"/>
          <w:sz w:val="28"/>
          <w:szCs w:val="28"/>
        </w:rPr>
      </w:pPr>
      <w:r w:rsidRPr="00CF47D4">
        <w:rPr>
          <w:rFonts w:eastAsia="Calibri" w:cs="Times New Roman"/>
          <w:sz w:val="28"/>
          <w:szCs w:val="28"/>
        </w:rPr>
        <w:t>проведение тромболитической терапии при инфаркте миокарда и легочной эмболии (st13.008-st13.010);</w:t>
      </w:r>
    </w:p>
    <w:p w14:paraId="1BA394CF" w14:textId="77777777" w:rsidR="00E63367" w:rsidRPr="00CF47D4" w:rsidRDefault="00E63367" w:rsidP="00E63367">
      <w:pPr>
        <w:spacing w:line="240" w:lineRule="auto"/>
        <w:contextualSpacing/>
        <w:rPr>
          <w:rFonts w:eastAsia="Calibri" w:cs="Times New Roman"/>
          <w:sz w:val="28"/>
          <w:szCs w:val="28"/>
        </w:rPr>
      </w:pPr>
      <w:r w:rsidRPr="00CF47D4">
        <w:rPr>
          <w:rFonts w:eastAsia="Calibri" w:cs="Times New Roman"/>
          <w:sz w:val="28"/>
          <w:szCs w:val="28"/>
        </w:rPr>
        <w:t>лекарственная терапия с применением отдельных препаратов при ЗНО лимфоидной и кроветворной тканей (st19.097-st19.102, ds19.071-ds19.078);</w:t>
      </w:r>
    </w:p>
    <w:p w14:paraId="6D9087D6" w14:textId="77777777" w:rsidR="00E63367" w:rsidRDefault="00E63367" w:rsidP="00E63367">
      <w:pPr>
        <w:spacing w:line="240" w:lineRule="auto"/>
        <w:contextualSpacing/>
        <w:rPr>
          <w:rFonts w:eastAsia="Calibri" w:cs="Times New Roman"/>
          <w:sz w:val="28"/>
          <w:szCs w:val="28"/>
        </w:rPr>
      </w:pPr>
      <w:r w:rsidRPr="00CF47D4">
        <w:rPr>
          <w:rFonts w:eastAsia="Calibri" w:cs="Times New Roman"/>
          <w:sz w:val="28"/>
          <w:szCs w:val="28"/>
        </w:rPr>
        <w:t xml:space="preserve">лучевая терапия в сочетании с лекарственной терапией </w:t>
      </w:r>
      <w:r w:rsidRPr="003943E7">
        <w:rPr>
          <w:rFonts w:eastAsia="Calibri" w:cs="Times New Roman"/>
          <w:sz w:val="28"/>
          <w:szCs w:val="28"/>
        </w:rPr>
        <w:t>(st19.084-</w:t>
      </w:r>
      <w:r w:rsidRPr="00CF47D4">
        <w:rPr>
          <w:rFonts w:eastAsia="Calibri" w:cs="Times New Roman"/>
          <w:sz w:val="28"/>
          <w:szCs w:val="28"/>
        </w:rPr>
        <w:t>st19.089, ds19.058-ds19.062)</w:t>
      </w:r>
      <w:r>
        <w:rPr>
          <w:rFonts w:eastAsia="Calibri" w:cs="Times New Roman"/>
          <w:sz w:val="28"/>
          <w:szCs w:val="28"/>
        </w:rPr>
        <w:t>;</w:t>
      </w:r>
    </w:p>
    <w:p w14:paraId="5CB81740" w14:textId="77777777" w:rsidR="00E63367" w:rsidRPr="00CF47D4" w:rsidRDefault="00E63367" w:rsidP="00E63367">
      <w:pPr>
        <w:spacing w:line="240" w:lineRule="auto"/>
        <w:contextualSpacing/>
        <w:rPr>
          <w:rFonts w:eastAsia="Calibri" w:cs="Times New Roman"/>
          <w:sz w:val="28"/>
          <w:szCs w:val="28"/>
        </w:rPr>
      </w:pPr>
      <w:r>
        <w:rPr>
          <w:rFonts w:eastAsia="Calibri" w:cs="Times New Roman"/>
          <w:sz w:val="28"/>
          <w:szCs w:val="28"/>
        </w:rPr>
        <w:t>л</w:t>
      </w:r>
      <w:r w:rsidRPr="000C3649">
        <w:rPr>
          <w:rFonts w:eastAsia="Calibri" w:cs="Times New Roman"/>
          <w:sz w:val="28"/>
          <w:szCs w:val="28"/>
        </w:rPr>
        <w:t>ечение с применением генно-инженерных биологических препаратов и селективных иммунодепрессантов</w:t>
      </w:r>
      <w:r>
        <w:rPr>
          <w:rFonts w:eastAsia="Calibri" w:cs="Times New Roman"/>
          <w:sz w:val="28"/>
          <w:szCs w:val="28"/>
        </w:rPr>
        <w:t xml:space="preserve"> (</w:t>
      </w:r>
      <w:r>
        <w:rPr>
          <w:rFonts w:eastAsia="Calibri" w:cs="Times New Roman"/>
          <w:sz w:val="28"/>
          <w:szCs w:val="28"/>
          <w:lang w:val="en-US"/>
        </w:rPr>
        <w:t>st</w:t>
      </w:r>
      <w:r w:rsidRPr="00BC4FAC">
        <w:rPr>
          <w:rFonts w:eastAsia="Calibri" w:cs="Times New Roman"/>
          <w:sz w:val="28"/>
          <w:szCs w:val="28"/>
        </w:rPr>
        <w:t>36.017-</w:t>
      </w:r>
      <w:r>
        <w:rPr>
          <w:rFonts w:eastAsia="Calibri" w:cs="Times New Roman"/>
          <w:sz w:val="28"/>
          <w:szCs w:val="28"/>
          <w:lang w:val="en-US"/>
        </w:rPr>
        <w:t>st</w:t>
      </w:r>
      <w:r w:rsidRPr="00BC4FAC">
        <w:rPr>
          <w:rFonts w:eastAsia="Calibri" w:cs="Times New Roman"/>
          <w:sz w:val="28"/>
          <w:szCs w:val="28"/>
        </w:rPr>
        <w:t>36.019</w:t>
      </w:r>
      <w:r>
        <w:rPr>
          <w:rFonts w:eastAsia="Calibri" w:cs="Times New Roman"/>
          <w:sz w:val="28"/>
          <w:szCs w:val="28"/>
        </w:rPr>
        <w:t xml:space="preserve">, </w:t>
      </w:r>
      <w:r w:rsidRPr="000C3649">
        <w:rPr>
          <w:rFonts w:eastAsia="Calibri" w:cs="Times New Roman"/>
          <w:sz w:val="28"/>
          <w:szCs w:val="28"/>
        </w:rPr>
        <w:t>ds36.008</w:t>
      </w:r>
      <w:r>
        <w:rPr>
          <w:rFonts w:eastAsia="Calibri" w:cs="Times New Roman"/>
          <w:sz w:val="28"/>
          <w:szCs w:val="28"/>
        </w:rPr>
        <w:t>-ds36.010).</w:t>
      </w:r>
    </w:p>
    <w:p w14:paraId="1D60CB7E" w14:textId="77777777" w:rsidR="00E63367" w:rsidRPr="00CF47D4" w:rsidRDefault="00E63367" w:rsidP="00E63367">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таблице приведен перечень элементов и описание состава справочника «МНН ЛП»:</w:t>
      </w:r>
    </w:p>
    <w:p w14:paraId="237776CF"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bookmarkStart w:id="2" w:name="_Hlk57042413"/>
      <w:r w:rsidRPr="00CF47D4">
        <w:rPr>
          <w:rFonts w:eastAsia="Times New Roman" w:cs="Times New Roman"/>
          <w:b/>
          <w:sz w:val="28"/>
          <w:szCs w:val="24"/>
          <w:lang w:eastAsia="ru-RU"/>
        </w:rPr>
        <w:t>Таблица – Структура справочника «МНН ЛП»</w:t>
      </w:r>
    </w:p>
    <w:p w14:paraId="3915AE6E" w14:textId="77777777" w:rsidR="00E63367" w:rsidRPr="00CF47D4" w:rsidRDefault="00E63367" w:rsidP="00E63367">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«МНН ЛП» файла «Расшифровка групп»)</w:t>
      </w: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E63367" w:rsidRPr="00CF47D4" w14:paraId="03DE9CFD" w14:textId="77777777" w:rsidTr="00587F86">
        <w:trPr>
          <w:cantSplit/>
          <w:trHeight w:val="20"/>
          <w:tblHeader/>
          <w:jc w:val="center"/>
        </w:trPr>
        <w:tc>
          <w:tcPr>
            <w:tcW w:w="2127" w:type="dxa"/>
            <w:shd w:val="clear" w:color="auto" w:fill="FFFFFF" w:themeFill="background1"/>
            <w:noWrap/>
            <w:vAlign w:val="center"/>
            <w:hideMark/>
          </w:tcPr>
          <w:p w14:paraId="0FD1738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7149B30B"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3366A54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E63367" w:rsidRPr="00CF47D4" w14:paraId="0EE114C3" w14:textId="77777777" w:rsidTr="00587F86">
        <w:trPr>
          <w:cantSplit/>
          <w:trHeight w:val="20"/>
          <w:jc w:val="center"/>
        </w:trPr>
        <w:tc>
          <w:tcPr>
            <w:tcW w:w="2127" w:type="dxa"/>
            <w:shd w:val="clear" w:color="auto" w:fill="FFFFFF" w:themeFill="background1"/>
            <w:noWrap/>
            <w:vAlign w:val="center"/>
          </w:tcPr>
          <w:p w14:paraId="0E393861"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МНН</w:t>
            </w:r>
          </w:p>
        </w:tc>
        <w:tc>
          <w:tcPr>
            <w:tcW w:w="4980" w:type="dxa"/>
            <w:shd w:val="clear" w:color="auto" w:fill="FFFFFF" w:themeFill="background1"/>
            <w:noWrap/>
            <w:vAlign w:val="center"/>
          </w:tcPr>
          <w:p w14:paraId="4434A9FE"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МНН лекарственных препаратов (сочетания МНН лекарственных препаратов)</w:t>
            </w:r>
          </w:p>
        </w:tc>
        <w:tc>
          <w:tcPr>
            <w:tcW w:w="2781" w:type="dxa"/>
            <w:shd w:val="clear" w:color="auto" w:fill="FFFFFF" w:themeFill="background1"/>
            <w:noWrap/>
            <w:vAlign w:val="center"/>
          </w:tcPr>
          <w:p w14:paraId="336A5D6D" w14:textId="77777777" w:rsidR="00E63367"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Значения mt001-mt024, flt1-flt5, </w:t>
            </w:r>
            <w:r w:rsidRPr="00CF47D4">
              <w:rPr>
                <w:rFonts w:eastAsia="Times New Roman" w:cs="Times New Roman"/>
                <w:szCs w:val="24"/>
                <w:lang w:eastAsia="ru-RU"/>
              </w:rPr>
              <w:br/>
              <w:t>gemop1-gemop14, gemop16-gemop18, gemop20-gemop2</w:t>
            </w:r>
            <w:r w:rsidRPr="00BC4FAC">
              <w:rPr>
                <w:rFonts w:eastAsia="Times New Roman" w:cs="Times New Roman"/>
                <w:szCs w:val="24"/>
                <w:lang w:eastAsia="ru-RU"/>
              </w:rPr>
              <w:t>6</w:t>
            </w:r>
            <w:r>
              <w:rPr>
                <w:rFonts w:eastAsia="Times New Roman" w:cs="Times New Roman"/>
                <w:szCs w:val="24"/>
                <w:lang w:eastAsia="ru-RU"/>
              </w:rPr>
              <w:t>,</w:t>
            </w:r>
          </w:p>
          <w:p w14:paraId="128EE48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Pr>
                <w:rFonts w:eastAsia="Times New Roman" w:cs="Times New Roman"/>
                <w:szCs w:val="24"/>
                <w:lang w:val="en-US" w:eastAsia="ru-RU"/>
              </w:rPr>
              <w:t>gibp01-gibp31</w:t>
            </w:r>
          </w:p>
        </w:tc>
      </w:tr>
      <w:tr w:rsidR="00E63367" w:rsidRPr="00CF47D4" w14:paraId="1C0E6F66" w14:textId="77777777" w:rsidTr="00587F86">
        <w:trPr>
          <w:cantSplit/>
          <w:trHeight w:val="20"/>
          <w:jc w:val="center"/>
        </w:trPr>
        <w:tc>
          <w:tcPr>
            <w:tcW w:w="2127" w:type="dxa"/>
            <w:shd w:val="clear" w:color="auto" w:fill="FFFFFF" w:themeFill="background1"/>
            <w:noWrap/>
            <w:vAlign w:val="center"/>
          </w:tcPr>
          <w:p w14:paraId="6BE645E4"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МНН лекарственных препаратов</w:t>
            </w:r>
          </w:p>
        </w:tc>
        <w:tc>
          <w:tcPr>
            <w:tcW w:w="4980" w:type="dxa"/>
            <w:shd w:val="clear" w:color="auto" w:fill="FFFFFF" w:themeFill="background1"/>
            <w:noWrap/>
            <w:vAlign w:val="center"/>
          </w:tcPr>
          <w:p w14:paraId="7C143FD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Международное непатентованное наименование лекарственных препаратов</w:t>
            </w:r>
          </w:p>
        </w:tc>
        <w:tc>
          <w:tcPr>
            <w:tcW w:w="2781" w:type="dxa"/>
            <w:shd w:val="clear" w:color="auto" w:fill="FFFFFF" w:themeFill="background1"/>
            <w:noWrap/>
            <w:vAlign w:val="center"/>
          </w:tcPr>
          <w:p w14:paraId="2FE26A22"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674DE9F4" w14:textId="77777777" w:rsidTr="00587F86">
        <w:trPr>
          <w:cantSplit/>
          <w:trHeight w:val="20"/>
          <w:jc w:val="center"/>
        </w:trPr>
        <w:tc>
          <w:tcPr>
            <w:tcW w:w="2127" w:type="dxa"/>
            <w:shd w:val="clear" w:color="auto" w:fill="FFFFFF" w:themeFill="background1"/>
            <w:noWrap/>
            <w:vAlign w:val="center"/>
          </w:tcPr>
          <w:p w14:paraId="70D455B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4980" w:type="dxa"/>
            <w:shd w:val="clear" w:color="auto" w:fill="FFFFFF" w:themeFill="background1"/>
            <w:noWrap/>
            <w:vAlign w:val="center"/>
          </w:tcPr>
          <w:p w14:paraId="1CEA7B5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отнесена схема лекарственной терапии</w:t>
            </w:r>
          </w:p>
        </w:tc>
        <w:tc>
          <w:tcPr>
            <w:tcW w:w="2781" w:type="dxa"/>
            <w:shd w:val="clear" w:color="auto" w:fill="FFFFFF" w:themeFill="background1"/>
            <w:noWrap/>
            <w:vAlign w:val="center"/>
          </w:tcPr>
          <w:p w14:paraId="6A8ABBA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p>
        </w:tc>
      </w:tr>
      <w:tr w:rsidR="00E63367" w:rsidRPr="00CF47D4" w14:paraId="4A60FF16" w14:textId="77777777" w:rsidTr="00587F86">
        <w:trPr>
          <w:cantSplit/>
          <w:trHeight w:val="70"/>
          <w:jc w:val="center"/>
        </w:trPr>
        <w:tc>
          <w:tcPr>
            <w:tcW w:w="2127" w:type="dxa"/>
            <w:shd w:val="clear" w:color="auto" w:fill="FFFFFF" w:themeFill="background1"/>
            <w:noWrap/>
            <w:vAlign w:val="center"/>
          </w:tcPr>
          <w:p w14:paraId="3315323F"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4F357759"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513070B7" w14:textId="77777777" w:rsidR="00E63367" w:rsidRPr="00CF47D4" w:rsidRDefault="00E63367"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услуги используется в группировке КСГ</w:t>
            </w:r>
          </w:p>
        </w:tc>
      </w:tr>
      <w:bookmarkEnd w:id="2"/>
    </w:tbl>
    <w:p w14:paraId="2504FE8E" w14:textId="282A6E79" w:rsidR="007D549F" w:rsidRDefault="007D549F" w:rsidP="007D549F">
      <w:pPr>
        <w:spacing w:line="240" w:lineRule="auto"/>
        <w:ind w:firstLine="0"/>
        <w:rPr>
          <w:rFonts w:eastAsia="Calibri" w:cs="Times New Roman"/>
          <w:sz w:val="28"/>
          <w:szCs w:val="28"/>
        </w:rPr>
      </w:pPr>
    </w:p>
    <w:p w14:paraId="2B674D40" w14:textId="6BDA178F"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1.</w:t>
      </w:r>
      <w:r w:rsidR="001A0F84">
        <w:rPr>
          <w:rFonts w:eastAsia="Times New Roman" w:cs="Times New Roman"/>
          <w:b/>
          <w:sz w:val="28"/>
          <w:szCs w:val="24"/>
          <w:lang w:eastAsia="ru-RU"/>
        </w:rPr>
        <w:t>5</w:t>
      </w:r>
      <w:r w:rsidRPr="003B7740">
        <w:rPr>
          <w:rFonts w:eastAsia="Times New Roman" w:cs="Times New Roman"/>
          <w:b/>
          <w:sz w:val="28"/>
          <w:szCs w:val="24"/>
          <w:lang w:eastAsia="ru-RU"/>
        </w:rPr>
        <w:t>. Справочник иных классификационных критериев</w:t>
      </w:r>
    </w:p>
    <w:p w14:paraId="350B5BB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8C6B82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файле MS Excel «Расшифровка групп» на листе «ДКК» содержится справочник иных классификационных критериев (в дополнение к справочникам «Схемы лекарственной терапии» и «МНН ЛП»), используемых для формирования отдельных КСГ, с указанием соответствующих КСГ для каждого классификационного критерия.</w:t>
      </w:r>
    </w:p>
    <w:p w14:paraId="6A932C3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lastRenderedPageBreak/>
        <w:t>В таблице приведен перечень элементов и описание состава справочника «ДКК»:</w:t>
      </w:r>
    </w:p>
    <w:p w14:paraId="37351A6C"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справочника «ДКК»</w:t>
      </w:r>
    </w:p>
    <w:p w14:paraId="0B436619" w14:textId="77777777" w:rsidR="001A0F8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«ДКК» файла «Расшифровка групп»)</w:t>
      </w:r>
    </w:p>
    <w:p w14:paraId="33B07DC9" w14:textId="77777777" w:rsidR="001A0F84" w:rsidRPr="00785E63" w:rsidRDefault="001A0F84" w:rsidP="001A0F84">
      <w:pPr>
        <w:widowControl w:val="0"/>
        <w:autoSpaceDE w:val="0"/>
        <w:autoSpaceDN w:val="0"/>
        <w:spacing w:line="240" w:lineRule="auto"/>
        <w:rPr>
          <w:rFonts w:eastAsia="Times New Roman" w:cs="Times New Roman"/>
          <w:bCs/>
          <w:sz w:val="28"/>
          <w:szCs w:val="24"/>
          <w:lang w:eastAsia="ru-RU"/>
        </w:rPr>
      </w:pPr>
    </w:p>
    <w:tbl>
      <w:tblPr>
        <w:tblW w:w="98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4980"/>
        <w:gridCol w:w="2781"/>
      </w:tblGrid>
      <w:tr w:rsidR="001A0F84" w:rsidRPr="00CF47D4" w14:paraId="2347ABDE" w14:textId="77777777" w:rsidTr="00587F86">
        <w:trPr>
          <w:cantSplit/>
          <w:trHeight w:val="20"/>
          <w:tblHeader/>
          <w:jc w:val="center"/>
        </w:trPr>
        <w:tc>
          <w:tcPr>
            <w:tcW w:w="2127" w:type="dxa"/>
            <w:shd w:val="clear" w:color="auto" w:fill="FFFFFF" w:themeFill="background1"/>
            <w:noWrap/>
            <w:vAlign w:val="center"/>
            <w:hideMark/>
          </w:tcPr>
          <w:p w14:paraId="14D6646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4980" w:type="dxa"/>
            <w:shd w:val="clear" w:color="auto" w:fill="FFFFFF" w:themeFill="background1"/>
            <w:noWrap/>
            <w:vAlign w:val="center"/>
            <w:hideMark/>
          </w:tcPr>
          <w:p w14:paraId="7FD6C23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2781" w:type="dxa"/>
            <w:shd w:val="clear" w:color="auto" w:fill="FFFFFF" w:themeFill="background1"/>
            <w:noWrap/>
            <w:vAlign w:val="center"/>
            <w:hideMark/>
          </w:tcPr>
          <w:p w14:paraId="6CE4DEE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Примечание</w:t>
            </w:r>
          </w:p>
        </w:tc>
      </w:tr>
      <w:tr w:rsidR="001A0F84" w:rsidRPr="00CF47D4" w14:paraId="63BB3769" w14:textId="77777777" w:rsidTr="00587F86">
        <w:trPr>
          <w:cantSplit/>
          <w:trHeight w:val="20"/>
          <w:jc w:val="center"/>
        </w:trPr>
        <w:tc>
          <w:tcPr>
            <w:tcW w:w="2127" w:type="dxa"/>
            <w:shd w:val="clear" w:color="auto" w:fill="FFFFFF" w:themeFill="background1"/>
            <w:noWrap/>
            <w:vAlign w:val="center"/>
          </w:tcPr>
          <w:p w14:paraId="0F9931C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ДКК</w:t>
            </w:r>
          </w:p>
        </w:tc>
        <w:tc>
          <w:tcPr>
            <w:tcW w:w="4980" w:type="dxa"/>
            <w:shd w:val="clear" w:color="auto" w:fill="FFFFFF" w:themeFill="background1"/>
            <w:noWrap/>
            <w:vAlign w:val="center"/>
          </w:tcPr>
          <w:p w14:paraId="03184A4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иного классификационного критерия</w:t>
            </w:r>
          </w:p>
        </w:tc>
        <w:tc>
          <w:tcPr>
            <w:tcW w:w="2781" w:type="dxa"/>
            <w:shd w:val="clear" w:color="auto" w:fill="FFFFFF" w:themeFill="background1"/>
            <w:noWrap/>
            <w:vAlign w:val="center"/>
          </w:tcPr>
          <w:p w14:paraId="55E59613" w14:textId="7B6EC9DD" w:rsidR="001A0F84" w:rsidRPr="001A0F8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Значения </w:t>
            </w:r>
            <w:r>
              <w:rPr>
                <w:rFonts w:eastAsia="Times New Roman" w:cs="Times New Roman"/>
                <w:szCs w:val="24"/>
                <w:lang w:val="en-US" w:eastAsia="ru-RU"/>
              </w:rPr>
              <w:t>amt</w:t>
            </w:r>
            <w:r w:rsidRPr="00BC4FAC">
              <w:rPr>
                <w:rFonts w:eastAsia="Times New Roman" w:cs="Times New Roman"/>
                <w:szCs w:val="24"/>
                <w:lang w:eastAsia="ru-RU"/>
              </w:rPr>
              <w:t>01-</w:t>
            </w:r>
            <w:r>
              <w:rPr>
                <w:rFonts w:eastAsia="Times New Roman" w:cs="Times New Roman"/>
                <w:szCs w:val="24"/>
                <w:lang w:val="en-US" w:eastAsia="ru-RU"/>
              </w:rPr>
              <w:t>amt</w:t>
            </w:r>
            <w:r w:rsidRPr="00BC4FAC">
              <w:rPr>
                <w:rFonts w:eastAsia="Times New Roman" w:cs="Times New Roman"/>
                <w:szCs w:val="24"/>
                <w:lang w:eastAsia="ru-RU"/>
              </w:rPr>
              <w:t xml:space="preserve">15, </w:t>
            </w:r>
            <w:r w:rsidRPr="00CF47D4">
              <w:rPr>
                <w:rFonts w:eastAsia="Times New Roman" w:cs="Times New Roman"/>
                <w:szCs w:val="24"/>
                <w:lang w:val="en-US" w:eastAsia="ru-RU"/>
              </w:rPr>
              <w:t>bt</w:t>
            </w:r>
            <w:r w:rsidRPr="00CF47D4">
              <w:rPr>
                <w:rFonts w:eastAsia="Times New Roman" w:cs="Times New Roman"/>
                <w:szCs w:val="24"/>
                <w:lang w:eastAsia="ru-RU"/>
              </w:rPr>
              <w:t>1-</w:t>
            </w:r>
            <w:r w:rsidRPr="00CF47D4">
              <w:rPr>
                <w:rFonts w:eastAsia="Times New Roman" w:cs="Times New Roman"/>
                <w:szCs w:val="24"/>
                <w:lang w:val="en-US" w:eastAsia="ru-RU"/>
              </w:rPr>
              <w:t>bt</w:t>
            </w:r>
            <w:r w:rsidRPr="00BC4FAC">
              <w:rPr>
                <w:rFonts w:eastAsia="Times New Roman" w:cs="Times New Roman"/>
                <w:szCs w:val="24"/>
                <w:lang w:eastAsia="ru-RU"/>
              </w:rPr>
              <w:t>3</w:t>
            </w:r>
            <w:r w:rsidRPr="00CF47D4">
              <w:rPr>
                <w:rFonts w:eastAsia="Times New Roman" w:cs="Times New Roman"/>
                <w:szCs w:val="24"/>
                <w:lang w:eastAsia="ru-RU"/>
              </w:rPr>
              <w:t>,</w:t>
            </w:r>
            <w:r w:rsidRPr="00BC4FAC">
              <w:rPr>
                <w:rFonts w:eastAsia="Times New Roman" w:cs="Times New Roman"/>
                <w:szCs w:val="24"/>
                <w:lang w:eastAsia="ru-RU"/>
              </w:rPr>
              <w:t xml:space="preserve"> </w:t>
            </w:r>
            <w:r>
              <w:rPr>
                <w:rFonts w:eastAsia="Times New Roman" w:cs="Times New Roman"/>
                <w:szCs w:val="24"/>
                <w:lang w:val="en-US" w:eastAsia="ru-RU"/>
              </w:rPr>
              <w:t>derm</w:t>
            </w:r>
            <w:r w:rsidRPr="00BC4FAC">
              <w:rPr>
                <w:rFonts w:eastAsia="Times New Roman" w:cs="Times New Roman"/>
                <w:szCs w:val="24"/>
                <w:lang w:eastAsia="ru-RU"/>
              </w:rPr>
              <w:t>1-</w:t>
            </w:r>
            <w:r>
              <w:rPr>
                <w:rFonts w:eastAsia="Times New Roman" w:cs="Times New Roman"/>
                <w:szCs w:val="24"/>
                <w:lang w:val="en-US" w:eastAsia="ru-RU"/>
              </w:rPr>
              <w:t>derm</w:t>
            </w:r>
            <w:r>
              <w:rPr>
                <w:rFonts w:eastAsia="Times New Roman" w:cs="Times New Roman"/>
                <w:szCs w:val="24"/>
                <w:lang w:eastAsia="ru-RU"/>
              </w:rPr>
              <w:t>9</w:t>
            </w:r>
            <w:r w:rsidRPr="000C3649">
              <w:rPr>
                <w:rFonts w:eastAsia="Times New Roman" w:cs="Times New Roman"/>
                <w:szCs w:val="24"/>
                <w:lang w:eastAsia="ru-RU"/>
              </w:rPr>
              <w:t>,</w:t>
            </w:r>
            <w:r w:rsidRPr="00CF47D4">
              <w:rPr>
                <w:rFonts w:eastAsia="Times New Roman" w:cs="Times New Roman"/>
                <w:szCs w:val="24"/>
                <w:lang w:eastAsia="ru-RU"/>
              </w:rPr>
              <w:t xml:space="preserve"> </w:t>
            </w:r>
            <w:r w:rsidRPr="00CF47D4">
              <w:rPr>
                <w:rFonts w:eastAsia="Times New Roman" w:cs="Times New Roman"/>
                <w:szCs w:val="24"/>
                <w:lang w:val="en-US" w:eastAsia="ru-RU"/>
              </w:rPr>
              <w:t>ep</w:t>
            </w:r>
            <w:r w:rsidRPr="00CF47D4">
              <w:rPr>
                <w:rFonts w:eastAsia="Times New Roman" w:cs="Times New Roman"/>
                <w:szCs w:val="24"/>
                <w:lang w:eastAsia="ru-RU"/>
              </w:rPr>
              <w:t>1-</w:t>
            </w:r>
            <w:r w:rsidRPr="00CF47D4">
              <w:rPr>
                <w:rFonts w:eastAsia="Times New Roman" w:cs="Times New Roman"/>
                <w:szCs w:val="24"/>
                <w:lang w:val="en-US" w:eastAsia="ru-RU"/>
              </w:rPr>
              <w:t>ep</w:t>
            </w:r>
            <w:r w:rsidRPr="00CF47D4">
              <w:rPr>
                <w:rFonts w:eastAsia="Times New Roman" w:cs="Times New Roman"/>
                <w:szCs w:val="24"/>
                <w:lang w:eastAsia="ru-RU"/>
              </w:rPr>
              <w:t xml:space="preserve">3, </w:t>
            </w:r>
            <w:r w:rsidRPr="00CF47D4">
              <w:rPr>
                <w:rFonts w:eastAsia="Times New Roman" w:cs="Times New Roman"/>
                <w:szCs w:val="24"/>
                <w:lang w:val="en-US" w:eastAsia="ru-RU"/>
              </w:rPr>
              <w:t>gem</w:t>
            </w:r>
            <w:r w:rsidRPr="00CF47D4">
              <w:rPr>
                <w:rFonts w:eastAsia="Times New Roman" w:cs="Times New Roman"/>
                <w:szCs w:val="24"/>
                <w:lang w:eastAsia="ru-RU"/>
              </w:rPr>
              <w:t xml:space="preserve">, </w:t>
            </w:r>
            <w:r w:rsidRPr="00CF47D4">
              <w:rPr>
                <w:rFonts w:eastAsia="Times New Roman" w:cs="Times New Roman"/>
                <w:szCs w:val="24"/>
                <w:lang w:val="en-US" w:eastAsia="ru-RU"/>
              </w:rPr>
              <w:t>if</w:t>
            </w:r>
            <w:r w:rsidRPr="00CF47D4">
              <w:rPr>
                <w:rFonts w:eastAsia="Times New Roman" w:cs="Times New Roman"/>
                <w:szCs w:val="24"/>
                <w:lang w:eastAsia="ru-RU"/>
              </w:rPr>
              <w:t xml:space="preserve">, </w:t>
            </w:r>
            <w:r w:rsidRPr="00CF47D4">
              <w:rPr>
                <w:rFonts w:eastAsia="Times New Roman" w:cs="Times New Roman"/>
                <w:szCs w:val="24"/>
                <w:lang w:val="en-US" w:eastAsia="ru-RU"/>
              </w:rPr>
              <w:t>nif</w:t>
            </w:r>
            <w:r w:rsidRPr="00CF47D4">
              <w:rPr>
                <w:rFonts w:eastAsia="Times New Roman" w:cs="Times New Roman"/>
                <w:szCs w:val="24"/>
                <w:lang w:eastAsia="ru-RU"/>
              </w:rPr>
              <w:t xml:space="preserve">, </w:t>
            </w:r>
            <w:r>
              <w:rPr>
                <w:rFonts w:eastAsia="Times New Roman" w:cs="Times New Roman"/>
                <w:szCs w:val="24"/>
                <w:lang w:val="en-US" w:eastAsia="ru-RU"/>
              </w:rPr>
              <w:t>irs</w:t>
            </w:r>
            <w:r w:rsidRPr="00BC4FAC">
              <w:rPr>
                <w:rFonts w:eastAsia="Times New Roman" w:cs="Times New Roman"/>
                <w:szCs w:val="24"/>
                <w:lang w:eastAsia="ru-RU"/>
              </w:rPr>
              <w:t xml:space="preserve">, </w:t>
            </w:r>
            <w:r w:rsidRPr="00CF47D4">
              <w:rPr>
                <w:rFonts w:eastAsia="Times New Roman" w:cs="Times New Roman"/>
                <w:szCs w:val="24"/>
                <w:lang w:val="en-US" w:eastAsia="ru-RU"/>
              </w:rPr>
              <w:t>it</w:t>
            </w:r>
            <w:r w:rsidRPr="00CF47D4">
              <w:rPr>
                <w:rFonts w:eastAsia="Times New Roman" w:cs="Times New Roman"/>
                <w:szCs w:val="24"/>
                <w:lang w:eastAsia="ru-RU"/>
              </w:rPr>
              <w:t>1-</w:t>
            </w:r>
            <w:r w:rsidRPr="00CF47D4">
              <w:rPr>
                <w:rFonts w:eastAsia="Times New Roman" w:cs="Times New Roman"/>
                <w:szCs w:val="24"/>
                <w:lang w:val="en-US" w:eastAsia="ru-RU"/>
              </w:rPr>
              <w:t>it</w:t>
            </w:r>
            <w:r w:rsidRPr="00CF47D4">
              <w:rPr>
                <w:rFonts w:eastAsia="Times New Roman" w:cs="Times New Roman"/>
                <w:szCs w:val="24"/>
                <w:lang w:eastAsia="ru-RU"/>
              </w:rPr>
              <w:t xml:space="preserve">2, </w:t>
            </w:r>
            <w:r w:rsidRPr="00CF47D4">
              <w:rPr>
                <w:rFonts w:eastAsia="Times New Roman" w:cs="Times New Roman"/>
                <w:szCs w:val="24"/>
                <w:lang w:val="en-US" w:eastAsia="ru-RU"/>
              </w:rPr>
              <w:t>ivf</w:t>
            </w:r>
            <w:r w:rsidRPr="00CF47D4">
              <w:rPr>
                <w:rFonts w:eastAsia="Times New Roman" w:cs="Times New Roman"/>
                <w:szCs w:val="24"/>
                <w:lang w:eastAsia="ru-RU"/>
              </w:rPr>
              <w:t>1-</w:t>
            </w:r>
            <w:r w:rsidRPr="00CF47D4">
              <w:rPr>
                <w:rFonts w:eastAsia="Times New Roman" w:cs="Times New Roman"/>
                <w:szCs w:val="24"/>
                <w:lang w:val="en-US" w:eastAsia="ru-RU"/>
              </w:rPr>
              <w:t>ivf</w:t>
            </w:r>
            <w:r w:rsidRPr="00CF47D4">
              <w:rPr>
                <w:rFonts w:eastAsia="Times New Roman" w:cs="Times New Roman"/>
                <w:szCs w:val="24"/>
                <w:lang w:eastAsia="ru-RU"/>
              </w:rPr>
              <w:t xml:space="preserve">7, </w:t>
            </w:r>
            <w:r w:rsidRPr="00CF47D4">
              <w:rPr>
                <w:rFonts w:eastAsia="Times New Roman" w:cs="Times New Roman"/>
                <w:szCs w:val="24"/>
                <w:lang w:val="en-US" w:eastAsia="ru-RU"/>
              </w:rPr>
              <w:t>mgi</w:t>
            </w:r>
            <w:r w:rsidRPr="00CF47D4">
              <w:rPr>
                <w:rFonts w:eastAsia="Times New Roman" w:cs="Times New Roman"/>
                <w:szCs w:val="24"/>
                <w:lang w:eastAsia="ru-RU"/>
              </w:rPr>
              <w:t xml:space="preserve">, </w:t>
            </w:r>
            <w:r w:rsidRPr="00CF47D4">
              <w:rPr>
                <w:rFonts w:eastAsia="Times New Roman" w:cs="Times New Roman"/>
                <w:szCs w:val="24"/>
                <w:lang w:val="en-US" w:eastAsia="ru-RU"/>
              </w:rPr>
              <w:t>lgh</w:t>
            </w:r>
            <w:r w:rsidRPr="00CF47D4">
              <w:rPr>
                <w:rFonts w:eastAsia="Times New Roman" w:cs="Times New Roman"/>
                <w:szCs w:val="24"/>
                <w:lang w:eastAsia="ru-RU"/>
              </w:rPr>
              <w:t>1-</w:t>
            </w:r>
            <w:r w:rsidRPr="00CF47D4">
              <w:t xml:space="preserve"> </w:t>
            </w:r>
            <w:r w:rsidRPr="00CF47D4">
              <w:rPr>
                <w:rFonts w:eastAsia="Times New Roman" w:cs="Times New Roman"/>
                <w:szCs w:val="24"/>
                <w:lang w:val="en-US" w:eastAsia="ru-RU"/>
              </w:rPr>
              <w:t>lgh</w:t>
            </w:r>
            <w:r w:rsidRPr="00CF47D4">
              <w:rPr>
                <w:rFonts w:eastAsia="Times New Roman" w:cs="Times New Roman"/>
                <w:szCs w:val="24"/>
                <w:lang w:eastAsia="ru-RU"/>
              </w:rPr>
              <w:t xml:space="preserve">12, </w:t>
            </w:r>
            <w:r w:rsidRPr="00CF47D4">
              <w:rPr>
                <w:rFonts w:eastAsia="Times New Roman" w:cs="Times New Roman"/>
                <w:szCs w:val="24"/>
                <w:lang w:val="en-US" w:eastAsia="ru-RU"/>
              </w:rPr>
              <w:t>olt</w:t>
            </w:r>
            <w:r w:rsidRPr="00CF47D4">
              <w:rPr>
                <w:rFonts w:eastAsia="Times New Roman" w:cs="Times New Roman"/>
                <w:szCs w:val="24"/>
                <w:lang w:eastAsia="ru-RU"/>
              </w:rPr>
              <w:t xml:space="preserve">, </w:t>
            </w:r>
            <w:r w:rsidRPr="00CF47D4">
              <w:rPr>
                <w:rFonts w:eastAsia="Times New Roman" w:cs="Times New Roman"/>
                <w:szCs w:val="24"/>
                <w:lang w:val="en-US" w:eastAsia="ru-RU"/>
              </w:rPr>
              <w:t>plt</w:t>
            </w:r>
            <w:r w:rsidRPr="00CF47D4">
              <w:rPr>
                <w:rFonts w:eastAsia="Times New Roman" w:cs="Times New Roman"/>
                <w:szCs w:val="24"/>
                <w:lang w:eastAsia="ru-RU"/>
              </w:rPr>
              <w:t xml:space="preserve">, </w:t>
            </w:r>
            <w:r w:rsidRPr="00CF47D4">
              <w:rPr>
                <w:rFonts w:eastAsia="Times New Roman" w:cs="Times New Roman"/>
                <w:szCs w:val="24"/>
                <w:lang w:val="en-US" w:eastAsia="ru-RU"/>
              </w:rPr>
              <w:t>rb</w:t>
            </w:r>
            <w:r w:rsidRPr="00CF47D4">
              <w:rPr>
                <w:rFonts w:eastAsia="Times New Roman" w:cs="Times New Roman"/>
                <w:szCs w:val="24"/>
                <w:lang w:eastAsia="ru-RU"/>
              </w:rPr>
              <w:t>2-</w:t>
            </w:r>
            <w:r w:rsidRPr="00CF47D4">
              <w:rPr>
                <w:rFonts w:eastAsia="Times New Roman" w:cs="Times New Roman"/>
                <w:szCs w:val="24"/>
                <w:lang w:val="en-US" w:eastAsia="ru-RU"/>
              </w:rPr>
              <w:t>rb</w:t>
            </w:r>
            <w:r w:rsidRPr="00CF47D4">
              <w:rPr>
                <w:rFonts w:eastAsia="Times New Roman" w:cs="Times New Roman"/>
                <w:szCs w:val="24"/>
                <w:lang w:eastAsia="ru-RU"/>
              </w:rPr>
              <w:t>6,</w:t>
            </w:r>
            <w:r w:rsidRPr="00BC4FAC">
              <w:rPr>
                <w:rFonts w:eastAsia="Times New Roman" w:cs="Times New Roman"/>
                <w:szCs w:val="24"/>
                <w:lang w:eastAsia="ru-RU"/>
              </w:rPr>
              <w:t xml:space="preserve"> </w:t>
            </w:r>
            <w:r>
              <w:rPr>
                <w:rFonts w:eastAsia="Times New Roman" w:cs="Times New Roman"/>
                <w:szCs w:val="24"/>
                <w:lang w:val="en-US" w:eastAsia="ru-RU"/>
              </w:rPr>
              <w:t>rbb</w:t>
            </w:r>
            <w:r w:rsidRPr="00BC4FAC">
              <w:rPr>
                <w:rFonts w:eastAsia="Times New Roman" w:cs="Times New Roman"/>
                <w:szCs w:val="24"/>
                <w:lang w:eastAsia="ru-RU"/>
              </w:rPr>
              <w:t>2-</w:t>
            </w:r>
            <w:r>
              <w:rPr>
                <w:rFonts w:eastAsia="Times New Roman" w:cs="Times New Roman"/>
                <w:szCs w:val="24"/>
                <w:lang w:val="en-US" w:eastAsia="ru-RU"/>
              </w:rPr>
              <w:t>rbb</w:t>
            </w:r>
            <w:r w:rsidRPr="00BC4FAC">
              <w:rPr>
                <w:rFonts w:eastAsia="Times New Roman" w:cs="Times New Roman"/>
                <w:szCs w:val="24"/>
                <w:lang w:eastAsia="ru-RU"/>
              </w:rPr>
              <w:t xml:space="preserve">5, </w:t>
            </w:r>
            <w:r>
              <w:rPr>
                <w:rFonts w:eastAsia="Times New Roman" w:cs="Times New Roman"/>
                <w:szCs w:val="24"/>
                <w:lang w:val="en-US" w:eastAsia="ru-RU"/>
              </w:rPr>
              <w:t>rbpt</w:t>
            </w:r>
            <w:r w:rsidRPr="00BC4FAC">
              <w:rPr>
                <w:rFonts w:eastAsia="Times New Roman" w:cs="Times New Roman"/>
                <w:szCs w:val="24"/>
                <w:lang w:eastAsia="ru-RU"/>
              </w:rPr>
              <w:t>,</w:t>
            </w:r>
            <w:r w:rsidRPr="00CF47D4">
              <w:rPr>
                <w:rFonts w:eastAsia="Times New Roman" w:cs="Times New Roman"/>
                <w:szCs w:val="24"/>
                <w:lang w:eastAsia="ru-RU"/>
              </w:rPr>
              <w:t xml:space="preserve"> </w:t>
            </w:r>
            <w:r w:rsidRPr="00CF47D4">
              <w:rPr>
                <w:rFonts w:eastAsia="Times New Roman" w:cs="Times New Roman"/>
                <w:szCs w:val="24"/>
                <w:lang w:val="en-US" w:eastAsia="ru-RU"/>
              </w:rPr>
              <w:t>rb</w:t>
            </w:r>
            <w:r w:rsidRPr="00CF47D4">
              <w:rPr>
                <w:rFonts w:eastAsia="Times New Roman" w:cs="Times New Roman"/>
                <w:szCs w:val="24"/>
                <w:lang w:eastAsia="ru-RU"/>
              </w:rPr>
              <w:t>2</w:t>
            </w:r>
            <w:r w:rsidRPr="00CF47D4">
              <w:rPr>
                <w:rFonts w:eastAsia="Times New Roman" w:cs="Times New Roman"/>
                <w:szCs w:val="24"/>
                <w:lang w:val="en-US" w:eastAsia="ru-RU"/>
              </w:rPr>
              <w:t>cov</w:t>
            </w:r>
            <w:r w:rsidRPr="00CF47D4">
              <w:rPr>
                <w:rFonts w:eastAsia="Times New Roman" w:cs="Times New Roman"/>
                <w:szCs w:val="24"/>
                <w:lang w:eastAsia="ru-RU"/>
              </w:rPr>
              <w:t>-</w:t>
            </w:r>
            <w:r w:rsidRPr="00CF47D4">
              <w:rPr>
                <w:rFonts w:eastAsia="Times New Roman" w:cs="Times New Roman"/>
                <w:szCs w:val="24"/>
                <w:lang w:val="en-US" w:eastAsia="ru-RU"/>
              </w:rPr>
              <w:t>rb</w:t>
            </w:r>
            <w:r w:rsidRPr="00CF47D4">
              <w:rPr>
                <w:rFonts w:eastAsia="Times New Roman" w:cs="Times New Roman"/>
                <w:szCs w:val="24"/>
                <w:lang w:eastAsia="ru-RU"/>
              </w:rPr>
              <w:t>5</w:t>
            </w:r>
            <w:r w:rsidRPr="00CF47D4">
              <w:rPr>
                <w:rFonts w:eastAsia="Times New Roman" w:cs="Times New Roman"/>
                <w:szCs w:val="24"/>
                <w:lang w:val="en-US" w:eastAsia="ru-RU"/>
              </w:rPr>
              <w:t>cov</w:t>
            </w:r>
            <w:r w:rsidRPr="00CF47D4">
              <w:rPr>
                <w:rFonts w:eastAsia="Times New Roman" w:cs="Times New Roman"/>
                <w:szCs w:val="24"/>
                <w:lang w:eastAsia="ru-RU"/>
              </w:rPr>
              <w:t xml:space="preserve">, </w:t>
            </w:r>
            <w:r w:rsidRPr="00CF47D4">
              <w:rPr>
                <w:rFonts w:eastAsia="Times New Roman" w:cs="Times New Roman"/>
                <w:szCs w:val="24"/>
                <w:lang w:val="en-US" w:eastAsia="ru-RU"/>
              </w:rPr>
              <w:t>rbs</w:t>
            </w:r>
            <w:r w:rsidRPr="00CF47D4">
              <w:rPr>
                <w:rFonts w:eastAsia="Times New Roman" w:cs="Times New Roman"/>
                <w:szCs w:val="24"/>
                <w:lang w:eastAsia="ru-RU"/>
              </w:rPr>
              <w:t xml:space="preserve">, </w:t>
            </w:r>
            <w:r w:rsidRPr="00CF47D4">
              <w:rPr>
                <w:rFonts w:eastAsia="Times New Roman" w:cs="Times New Roman"/>
                <w:szCs w:val="24"/>
                <w:lang w:val="en-US" w:eastAsia="ru-RU"/>
              </w:rPr>
              <w:t>stt</w:t>
            </w:r>
            <w:r w:rsidRPr="00CF47D4">
              <w:rPr>
                <w:rFonts w:eastAsia="Times New Roman" w:cs="Times New Roman"/>
                <w:szCs w:val="24"/>
                <w:lang w:eastAsia="ru-RU"/>
              </w:rPr>
              <w:t>1-</w:t>
            </w:r>
            <w:r w:rsidRPr="00CF47D4">
              <w:rPr>
                <w:rFonts w:eastAsia="Times New Roman" w:cs="Times New Roman"/>
                <w:szCs w:val="24"/>
                <w:lang w:val="en-US" w:eastAsia="ru-RU"/>
              </w:rPr>
              <w:t>stt</w:t>
            </w:r>
            <w:r w:rsidRPr="00CF47D4">
              <w:rPr>
                <w:rFonts w:eastAsia="Times New Roman" w:cs="Times New Roman"/>
                <w:szCs w:val="24"/>
                <w:lang w:eastAsia="ru-RU"/>
              </w:rPr>
              <w:t>5</w:t>
            </w:r>
            <w:r>
              <w:rPr>
                <w:rFonts w:eastAsia="Times New Roman" w:cs="Times New Roman"/>
                <w:szCs w:val="24"/>
                <w:lang w:eastAsia="ru-RU"/>
              </w:rPr>
              <w:t xml:space="preserve">, </w:t>
            </w:r>
            <w:r>
              <w:rPr>
                <w:rFonts w:eastAsia="Times New Roman" w:cs="Times New Roman"/>
                <w:szCs w:val="24"/>
                <w:lang w:val="en-US" w:eastAsia="ru-RU"/>
              </w:rPr>
              <w:t>str</w:t>
            </w:r>
            <w:r w:rsidRPr="001A0F84">
              <w:rPr>
                <w:rFonts w:eastAsia="Times New Roman" w:cs="Times New Roman"/>
                <w:szCs w:val="24"/>
                <w:lang w:eastAsia="ru-RU"/>
              </w:rPr>
              <w:t>1</w:t>
            </w:r>
          </w:p>
        </w:tc>
      </w:tr>
      <w:tr w:rsidR="001A0F84" w:rsidRPr="00CF47D4" w14:paraId="65F299E7" w14:textId="77777777" w:rsidTr="00587F86">
        <w:trPr>
          <w:cantSplit/>
          <w:trHeight w:val="20"/>
          <w:jc w:val="center"/>
        </w:trPr>
        <w:tc>
          <w:tcPr>
            <w:tcW w:w="2127" w:type="dxa"/>
            <w:shd w:val="clear" w:color="auto" w:fill="FFFFFF" w:themeFill="background1"/>
            <w:noWrap/>
            <w:vAlign w:val="center"/>
          </w:tcPr>
          <w:p w14:paraId="2049A63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ДКК</w:t>
            </w:r>
          </w:p>
        </w:tc>
        <w:tc>
          <w:tcPr>
            <w:tcW w:w="4980" w:type="dxa"/>
            <w:shd w:val="clear" w:color="auto" w:fill="FFFFFF" w:themeFill="background1"/>
            <w:noWrap/>
            <w:vAlign w:val="center"/>
          </w:tcPr>
          <w:p w14:paraId="4479609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иного классификационного критерия</w:t>
            </w:r>
          </w:p>
        </w:tc>
        <w:tc>
          <w:tcPr>
            <w:tcW w:w="2781" w:type="dxa"/>
            <w:shd w:val="clear" w:color="auto" w:fill="FFFFFF" w:themeFill="background1"/>
            <w:noWrap/>
            <w:vAlign w:val="center"/>
          </w:tcPr>
          <w:p w14:paraId="7F7C7DC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r>
      <w:tr w:rsidR="001A0F84" w:rsidRPr="00CF47D4" w14:paraId="0B574F86" w14:textId="77777777" w:rsidTr="00587F86">
        <w:trPr>
          <w:cantSplit/>
          <w:trHeight w:val="20"/>
          <w:jc w:val="center"/>
        </w:trPr>
        <w:tc>
          <w:tcPr>
            <w:tcW w:w="2127" w:type="dxa"/>
            <w:shd w:val="clear" w:color="auto" w:fill="FFFFFF" w:themeFill="background1"/>
            <w:noWrap/>
            <w:vAlign w:val="center"/>
          </w:tcPr>
          <w:p w14:paraId="270725E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КСГ1…n</w:t>
            </w:r>
          </w:p>
        </w:tc>
        <w:tc>
          <w:tcPr>
            <w:tcW w:w="4980" w:type="dxa"/>
            <w:shd w:val="clear" w:color="auto" w:fill="FFFFFF" w:themeFill="background1"/>
            <w:noWrap/>
            <w:vAlign w:val="center"/>
          </w:tcPr>
          <w:p w14:paraId="584714B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Номера КСГ, к которым может быть отнесен случай с применением иного классификационного критерия</w:t>
            </w:r>
          </w:p>
        </w:tc>
        <w:tc>
          <w:tcPr>
            <w:tcW w:w="2781" w:type="dxa"/>
            <w:shd w:val="clear" w:color="auto" w:fill="FFFFFF" w:themeFill="background1"/>
            <w:noWrap/>
            <w:vAlign w:val="center"/>
          </w:tcPr>
          <w:p w14:paraId="39F1C67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r>
      <w:tr w:rsidR="001A0F84" w:rsidRPr="00CF47D4" w14:paraId="32070D7C" w14:textId="77777777" w:rsidTr="00587F86">
        <w:trPr>
          <w:cantSplit/>
          <w:trHeight w:val="70"/>
          <w:jc w:val="center"/>
        </w:trPr>
        <w:tc>
          <w:tcPr>
            <w:tcW w:w="2127" w:type="dxa"/>
            <w:shd w:val="clear" w:color="auto" w:fill="FFFFFF" w:themeFill="background1"/>
            <w:noWrap/>
            <w:vAlign w:val="center"/>
          </w:tcPr>
          <w:p w14:paraId="2F92731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Использовано в КСГ</w:t>
            </w:r>
          </w:p>
        </w:tc>
        <w:tc>
          <w:tcPr>
            <w:tcW w:w="4980" w:type="dxa"/>
            <w:shd w:val="clear" w:color="auto" w:fill="FFFFFF" w:themeFill="background1"/>
            <w:noWrap/>
            <w:vAlign w:val="center"/>
          </w:tcPr>
          <w:p w14:paraId="20550D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Признак использования кода в качестве критерия группировки КСГ</w:t>
            </w:r>
          </w:p>
        </w:tc>
        <w:tc>
          <w:tcPr>
            <w:tcW w:w="2781" w:type="dxa"/>
            <w:shd w:val="clear" w:color="auto" w:fill="FFFFFF" w:themeFill="background1"/>
            <w:noWrap/>
            <w:vAlign w:val="center"/>
          </w:tcPr>
          <w:p w14:paraId="79E71B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«True/ИСТИНА» – код услуги используется в группировке КСГ</w:t>
            </w:r>
          </w:p>
        </w:tc>
      </w:tr>
    </w:tbl>
    <w:p w14:paraId="7EDCE6B4" w14:textId="426283A6" w:rsidR="00A2047A" w:rsidRPr="0042644B" w:rsidRDefault="00A2047A" w:rsidP="007D549F">
      <w:pPr>
        <w:spacing w:line="240" w:lineRule="auto"/>
        <w:ind w:firstLine="0"/>
        <w:rPr>
          <w:rFonts w:eastAsia="Calibri" w:cs="Times New Roman"/>
          <w:sz w:val="28"/>
          <w:szCs w:val="28"/>
        </w:rPr>
      </w:pPr>
    </w:p>
    <w:p w14:paraId="1DF5D01A" w14:textId="55982D92" w:rsidR="00087025" w:rsidRDefault="00A2047A" w:rsidP="00565E3D">
      <w:pPr>
        <w:pStyle w:val="2"/>
      </w:pPr>
      <w:r>
        <w:t>2</w:t>
      </w:r>
      <w:r w:rsidR="001B7E07" w:rsidRPr="0042644B">
        <w:t xml:space="preserve">. </w:t>
      </w:r>
      <w:r w:rsidR="00087025" w:rsidRPr="0042644B">
        <w:t>Описание логической схемы группировщика КСГ</w:t>
      </w:r>
    </w:p>
    <w:p w14:paraId="570C4C59"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2.1. Таблицы «Группировщик» и «Группировщик детальный»</w:t>
      </w:r>
    </w:p>
    <w:p w14:paraId="50F934C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Процесс отнесения случая к КСГ регламентируется таблицами «</w:t>
      </w:r>
      <w:r w:rsidRPr="00CF47D4">
        <w:rPr>
          <w:rFonts w:eastAsia="Times New Roman" w:cs="Times New Roman"/>
          <w:b/>
          <w:i/>
          <w:sz w:val="28"/>
          <w:szCs w:val="24"/>
          <w:lang w:eastAsia="ru-RU"/>
        </w:rPr>
        <w:t>Группировщик</w:t>
      </w:r>
      <w:r w:rsidRPr="00CF47D4">
        <w:rPr>
          <w:rFonts w:eastAsia="Times New Roman" w:cs="Times New Roman"/>
          <w:sz w:val="28"/>
          <w:szCs w:val="24"/>
          <w:lang w:eastAsia="ru-RU"/>
        </w:rPr>
        <w:t>» и «</w:t>
      </w:r>
      <w:r w:rsidRPr="00CF47D4">
        <w:rPr>
          <w:rFonts w:eastAsia="Times New Roman" w:cs="Times New Roman"/>
          <w:b/>
          <w:i/>
          <w:sz w:val="28"/>
          <w:szCs w:val="24"/>
          <w:lang w:eastAsia="ru-RU"/>
        </w:rPr>
        <w:t>Группировщик детальный</w:t>
      </w:r>
      <w:r w:rsidRPr="00CF47D4">
        <w:rPr>
          <w:rFonts w:eastAsia="Times New Roman" w:cs="Times New Roman"/>
          <w:sz w:val="28"/>
          <w:szCs w:val="24"/>
          <w:lang w:eastAsia="ru-RU"/>
        </w:rPr>
        <w:t>» (таблицы идентичны, за исключением того, что «Группировщик детальный» содержит расшифровки кодов МКБ 10, Номенклатуры и КСГ).</w:t>
      </w:r>
    </w:p>
    <w:p w14:paraId="036B547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«Группировщик» позволяет каждый случай в реестре пролеченных больных, оплата которого производится в рамках системы КСГ, отнести к определенной группе на основании классификационных критериев, которые соответствуют этому случаю. С помощью данной таблицы осуществляется отнесение случаев ко всем КСГ, кроме КСГ st29.007 «Тяжелая множественная и сочетанная травма (политравма)», алгоритм формирования которой описан в разделе «Особенности формирования отдельных КСГ».</w:t>
      </w:r>
    </w:p>
    <w:p w14:paraId="4793673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Таблица «Группировщик» состоит из столбцов, каждый из которых содержит значение, соответствующее одному классификационному критерию.</w:t>
      </w:r>
    </w:p>
    <w:p w14:paraId="7CEA8B1A" w14:textId="77777777" w:rsidR="001A0F84" w:rsidRDefault="001A0F84" w:rsidP="001A0F84">
      <w:pPr>
        <w:widowControl w:val="0"/>
        <w:autoSpaceDE w:val="0"/>
        <w:autoSpaceDN w:val="0"/>
        <w:spacing w:line="240" w:lineRule="auto"/>
        <w:rPr>
          <w:rFonts w:eastAsia="Times New Roman" w:cs="Times New Roman"/>
          <w:sz w:val="28"/>
          <w:szCs w:val="24"/>
          <w:lang w:eastAsia="ru-RU"/>
        </w:rPr>
      </w:pPr>
    </w:p>
    <w:p w14:paraId="4CE76F83"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Структура таблицы «Группировщик»</w:t>
      </w:r>
    </w:p>
    <w:p w14:paraId="65ADD339" w14:textId="77777777" w:rsidR="001A0F8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(лист «Группировщик» файла «Расшифровка групп»):</w:t>
      </w:r>
    </w:p>
    <w:p w14:paraId="588D1B5B" w14:textId="77777777" w:rsidR="001A0F84" w:rsidRPr="00785E63" w:rsidRDefault="001A0F84" w:rsidP="001A0F84">
      <w:pPr>
        <w:widowControl w:val="0"/>
        <w:autoSpaceDE w:val="0"/>
        <w:autoSpaceDN w:val="0"/>
        <w:spacing w:line="240" w:lineRule="auto"/>
        <w:rPr>
          <w:rFonts w:eastAsia="Times New Roman" w:cs="Times New Roman"/>
          <w:bCs/>
          <w:sz w:val="28"/>
          <w:szCs w:val="24"/>
          <w:lang w:eastAsia="ru-RU"/>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24"/>
        <w:gridCol w:w="3878"/>
        <w:gridCol w:w="3621"/>
      </w:tblGrid>
      <w:tr w:rsidR="001A0F84" w:rsidRPr="00CF47D4" w14:paraId="793192DA" w14:textId="77777777" w:rsidTr="00587F86">
        <w:trPr>
          <w:trHeight w:val="647"/>
          <w:tblHeader/>
          <w:jc w:val="center"/>
        </w:trPr>
        <w:tc>
          <w:tcPr>
            <w:tcW w:w="2331" w:type="dxa"/>
            <w:shd w:val="clear" w:color="auto" w:fill="FFFFFF" w:themeFill="background1"/>
            <w:noWrap/>
            <w:vAlign w:val="center"/>
            <w:hideMark/>
          </w:tcPr>
          <w:p w14:paraId="385F503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Наименование столбца</w:t>
            </w:r>
          </w:p>
        </w:tc>
        <w:tc>
          <w:tcPr>
            <w:tcW w:w="3928" w:type="dxa"/>
            <w:shd w:val="clear" w:color="auto" w:fill="FFFFFF" w:themeFill="background1"/>
            <w:vAlign w:val="center"/>
            <w:hideMark/>
          </w:tcPr>
          <w:p w14:paraId="3B9640B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Описание</w:t>
            </w:r>
          </w:p>
        </w:tc>
        <w:tc>
          <w:tcPr>
            <w:tcW w:w="3664" w:type="dxa"/>
            <w:shd w:val="clear" w:color="auto" w:fill="FFFFFF" w:themeFill="background1"/>
            <w:vAlign w:val="center"/>
            <w:hideMark/>
          </w:tcPr>
          <w:p w14:paraId="0E3DF01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Источник данных и связь с другими справочниками</w:t>
            </w:r>
          </w:p>
        </w:tc>
      </w:tr>
      <w:tr w:rsidR="001A0F84" w:rsidRPr="00CF47D4" w14:paraId="1B03D8A7" w14:textId="77777777" w:rsidTr="00587F86">
        <w:trPr>
          <w:trHeight w:val="20"/>
          <w:jc w:val="center"/>
        </w:trPr>
        <w:tc>
          <w:tcPr>
            <w:tcW w:w="2331" w:type="dxa"/>
            <w:shd w:val="clear" w:color="auto" w:fill="FFFFFF" w:themeFill="background1"/>
            <w:noWrap/>
            <w:vAlign w:val="center"/>
            <w:hideMark/>
          </w:tcPr>
          <w:p w14:paraId="7DDB9AD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3928" w:type="dxa"/>
            <w:shd w:val="clear" w:color="auto" w:fill="FFFFFF" w:themeFill="background1"/>
            <w:vAlign w:val="center"/>
            <w:hideMark/>
          </w:tcPr>
          <w:p w14:paraId="6CD149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основного диагноза по МКБ 10</w:t>
            </w:r>
          </w:p>
        </w:tc>
        <w:tc>
          <w:tcPr>
            <w:tcW w:w="3664" w:type="dxa"/>
            <w:shd w:val="clear" w:color="auto" w:fill="FFFFFF" w:themeFill="background1"/>
            <w:vAlign w:val="center"/>
            <w:hideMark/>
          </w:tcPr>
          <w:p w14:paraId="3400BA9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0162244D" w14:textId="77777777" w:rsidTr="00587F86">
        <w:trPr>
          <w:trHeight w:val="20"/>
          <w:jc w:val="center"/>
        </w:trPr>
        <w:tc>
          <w:tcPr>
            <w:tcW w:w="2331" w:type="dxa"/>
            <w:shd w:val="clear" w:color="auto" w:fill="FFFFFF" w:themeFill="background1"/>
            <w:noWrap/>
            <w:vAlign w:val="center"/>
          </w:tcPr>
          <w:p w14:paraId="7D9B3A4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lastRenderedPageBreak/>
              <w:t>Код по МКБ 10 (2)</w:t>
            </w:r>
          </w:p>
        </w:tc>
        <w:tc>
          <w:tcPr>
            <w:tcW w:w="3928" w:type="dxa"/>
            <w:shd w:val="clear" w:color="auto" w:fill="FFFFFF" w:themeFill="background1"/>
            <w:vAlign w:val="center"/>
          </w:tcPr>
          <w:p w14:paraId="4718D90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дополнительного диагноза по МКБ 10</w:t>
            </w:r>
          </w:p>
        </w:tc>
        <w:tc>
          <w:tcPr>
            <w:tcW w:w="3664" w:type="dxa"/>
            <w:shd w:val="clear" w:color="auto" w:fill="FFFFFF" w:themeFill="background1"/>
            <w:vAlign w:val="center"/>
          </w:tcPr>
          <w:p w14:paraId="1F4A53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4B70D53A" w14:textId="77777777" w:rsidTr="00587F86">
        <w:trPr>
          <w:trHeight w:val="20"/>
          <w:jc w:val="center"/>
        </w:trPr>
        <w:tc>
          <w:tcPr>
            <w:tcW w:w="2331" w:type="dxa"/>
            <w:shd w:val="clear" w:color="auto" w:fill="FFFFFF" w:themeFill="background1"/>
            <w:noWrap/>
            <w:vAlign w:val="center"/>
          </w:tcPr>
          <w:p w14:paraId="2D173F0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 (3)</w:t>
            </w:r>
          </w:p>
        </w:tc>
        <w:tc>
          <w:tcPr>
            <w:tcW w:w="3928" w:type="dxa"/>
            <w:shd w:val="clear" w:color="auto" w:fill="FFFFFF" w:themeFill="background1"/>
            <w:vAlign w:val="center"/>
          </w:tcPr>
          <w:p w14:paraId="6FD95A4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 xml:space="preserve">Код диагноза осложнения по </w:t>
            </w:r>
            <w:r w:rsidRPr="00CF47D4">
              <w:rPr>
                <w:rFonts w:eastAsia="Times New Roman" w:cs="Times New Roman"/>
                <w:szCs w:val="24"/>
                <w:lang w:eastAsia="ru-RU"/>
              </w:rPr>
              <w:br/>
              <w:t>МКБ 10</w:t>
            </w:r>
          </w:p>
        </w:tc>
        <w:tc>
          <w:tcPr>
            <w:tcW w:w="3664" w:type="dxa"/>
            <w:shd w:val="clear" w:color="auto" w:fill="FFFFFF" w:themeFill="background1"/>
            <w:vAlign w:val="center"/>
          </w:tcPr>
          <w:p w14:paraId="0068B19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по МКБ 10» справочника «МКБ 10»</w:t>
            </w:r>
          </w:p>
        </w:tc>
      </w:tr>
      <w:tr w:rsidR="001A0F84" w:rsidRPr="00CF47D4" w14:paraId="6A7DF9F4" w14:textId="77777777" w:rsidTr="00587F86">
        <w:trPr>
          <w:trHeight w:val="20"/>
          <w:jc w:val="center"/>
        </w:trPr>
        <w:tc>
          <w:tcPr>
            <w:tcW w:w="2331" w:type="dxa"/>
            <w:shd w:val="clear" w:color="auto" w:fill="FFFFFF" w:themeFill="background1"/>
            <w:noWrap/>
            <w:vAlign w:val="center"/>
            <w:hideMark/>
          </w:tcPr>
          <w:p w14:paraId="42B0EB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3928" w:type="dxa"/>
            <w:shd w:val="clear" w:color="auto" w:fill="FFFFFF" w:themeFill="background1"/>
            <w:vAlign w:val="center"/>
            <w:hideMark/>
          </w:tcPr>
          <w:p w14:paraId="185449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хирургической операции и/или другой применяемой медицинской технологии в соответствии с Номенклатурой</w:t>
            </w:r>
          </w:p>
        </w:tc>
        <w:tc>
          <w:tcPr>
            <w:tcW w:w="3664" w:type="dxa"/>
            <w:shd w:val="clear" w:color="auto" w:fill="FFFFFF" w:themeFill="background1"/>
            <w:vAlign w:val="center"/>
            <w:hideMark/>
          </w:tcPr>
          <w:p w14:paraId="74A1491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«Код услуги» справочника «Номенклатура»</w:t>
            </w:r>
          </w:p>
        </w:tc>
      </w:tr>
      <w:tr w:rsidR="001A0F84" w:rsidRPr="00CF47D4" w14:paraId="3892EF32" w14:textId="77777777" w:rsidTr="00587F86">
        <w:trPr>
          <w:trHeight w:val="20"/>
          <w:jc w:val="center"/>
        </w:trPr>
        <w:tc>
          <w:tcPr>
            <w:tcW w:w="2331" w:type="dxa"/>
            <w:shd w:val="clear" w:color="auto" w:fill="FFFFFF" w:themeFill="background1"/>
            <w:noWrap/>
            <w:vAlign w:val="center"/>
            <w:hideMark/>
          </w:tcPr>
          <w:p w14:paraId="7DEAF68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w:t>
            </w:r>
          </w:p>
        </w:tc>
        <w:tc>
          <w:tcPr>
            <w:tcW w:w="3928" w:type="dxa"/>
            <w:shd w:val="clear" w:color="auto" w:fill="FFFFFF" w:themeFill="background1"/>
            <w:vAlign w:val="center"/>
            <w:hideMark/>
          </w:tcPr>
          <w:p w14:paraId="3A019B8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Возрастная категория пациента</w:t>
            </w:r>
          </w:p>
        </w:tc>
        <w:tc>
          <w:tcPr>
            <w:tcW w:w="3664" w:type="dxa"/>
            <w:shd w:val="clear" w:color="auto" w:fill="FFFFFF" w:themeFill="background1"/>
            <w:vAlign w:val="center"/>
            <w:hideMark/>
          </w:tcPr>
          <w:p w14:paraId="6AB839E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Справочник возрастных категорий (приведен далее)</w:t>
            </w:r>
          </w:p>
        </w:tc>
      </w:tr>
      <w:tr w:rsidR="001A0F84" w:rsidRPr="00CF47D4" w14:paraId="7954099F" w14:textId="77777777" w:rsidTr="00587F86">
        <w:trPr>
          <w:trHeight w:val="20"/>
          <w:jc w:val="center"/>
        </w:trPr>
        <w:tc>
          <w:tcPr>
            <w:tcW w:w="2331" w:type="dxa"/>
            <w:shd w:val="clear" w:color="auto" w:fill="FFFFFF" w:themeFill="background1"/>
            <w:noWrap/>
            <w:vAlign w:val="center"/>
            <w:hideMark/>
          </w:tcPr>
          <w:p w14:paraId="77EF30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w:t>
            </w:r>
          </w:p>
        </w:tc>
        <w:tc>
          <w:tcPr>
            <w:tcW w:w="3928" w:type="dxa"/>
            <w:shd w:val="clear" w:color="auto" w:fill="FFFFFF" w:themeFill="background1"/>
            <w:vAlign w:val="center"/>
            <w:hideMark/>
          </w:tcPr>
          <w:p w14:paraId="2E264D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 пациента</w:t>
            </w:r>
          </w:p>
        </w:tc>
        <w:tc>
          <w:tcPr>
            <w:tcW w:w="3664" w:type="dxa"/>
            <w:shd w:val="clear" w:color="auto" w:fill="FFFFFF" w:themeFill="background1"/>
            <w:vAlign w:val="center"/>
            <w:hideMark/>
          </w:tcPr>
          <w:p w14:paraId="0E76A99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 – мужской, 2 – женский</w:t>
            </w:r>
          </w:p>
        </w:tc>
      </w:tr>
      <w:tr w:rsidR="001A0F84" w:rsidRPr="00CF47D4" w14:paraId="492269B0" w14:textId="77777777" w:rsidTr="00587F86">
        <w:trPr>
          <w:trHeight w:val="20"/>
          <w:jc w:val="center"/>
        </w:trPr>
        <w:tc>
          <w:tcPr>
            <w:tcW w:w="2331" w:type="dxa"/>
            <w:shd w:val="clear" w:color="auto" w:fill="FFFFFF" w:themeFill="background1"/>
            <w:noWrap/>
            <w:vAlign w:val="center"/>
            <w:hideMark/>
          </w:tcPr>
          <w:p w14:paraId="280212D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w:t>
            </w:r>
          </w:p>
        </w:tc>
        <w:tc>
          <w:tcPr>
            <w:tcW w:w="3928" w:type="dxa"/>
            <w:shd w:val="clear" w:color="auto" w:fill="FFFFFF" w:themeFill="background1"/>
            <w:vAlign w:val="center"/>
            <w:hideMark/>
          </w:tcPr>
          <w:p w14:paraId="7298D81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 пребывания, дней</w:t>
            </w:r>
          </w:p>
        </w:tc>
        <w:tc>
          <w:tcPr>
            <w:tcW w:w="3664" w:type="dxa"/>
            <w:shd w:val="clear" w:color="auto" w:fill="FFFFFF" w:themeFill="background1"/>
            <w:vAlign w:val="center"/>
            <w:hideMark/>
          </w:tcPr>
          <w:p w14:paraId="6CA676A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 – пребывание до 3 дней включительно, 2 – от 4 до 10 дней включительно, 3 – от 11 до 20 дней включительно, 4 – от 21 до 30 дней включительно</w:t>
            </w:r>
          </w:p>
        </w:tc>
      </w:tr>
      <w:tr w:rsidR="001A0F84" w:rsidRPr="00CF47D4" w14:paraId="45AC1F68" w14:textId="77777777" w:rsidTr="00587F86">
        <w:trPr>
          <w:trHeight w:val="20"/>
          <w:jc w:val="center"/>
        </w:trPr>
        <w:tc>
          <w:tcPr>
            <w:tcW w:w="2331" w:type="dxa"/>
            <w:shd w:val="clear" w:color="auto" w:fill="FFFFFF" w:themeFill="background1"/>
            <w:noWrap/>
            <w:vAlign w:val="center"/>
          </w:tcPr>
          <w:p w14:paraId="483D655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фракций</w:t>
            </w:r>
          </w:p>
        </w:tc>
        <w:tc>
          <w:tcPr>
            <w:tcW w:w="3928" w:type="dxa"/>
            <w:shd w:val="clear" w:color="auto" w:fill="FFFFFF" w:themeFill="background1"/>
            <w:vAlign w:val="center"/>
          </w:tcPr>
          <w:p w14:paraId="7666BE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количества дней проведения лучевой терапии (количества фракций)</w:t>
            </w:r>
          </w:p>
        </w:tc>
        <w:tc>
          <w:tcPr>
            <w:tcW w:w="3664" w:type="dxa"/>
            <w:shd w:val="clear" w:color="auto" w:fill="FFFFFF" w:themeFill="background1"/>
            <w:vAlign w:val="center"/>
          </w:tcPr>
          <w:p w14:paraId="5EAA487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fr01-05 – количество фракций от 1 до 5 включительно;</w:t>
            </w:r>
            <w:r w:rsidRPr="00CF47D4">
              <w:rPr>
                <w:rFonts w:eastAsia="Times New Roman" w:cs="Times New Roman"/>
                <w:szCs w:val="24"/>
                <w:lang w:eastAsia="ru-RU"/>
              </w:rPr>
              <w:br/>
              <w:t>fr06-07 – количество фракций от 6 до 7 включительно;</w:t>
            </w:r>
            <w:r w:rsidRPr="00CF47D4">
              <w:rPr>
                <w:rFonts w:eastAsia="Times New Roman" w:cs="Times New Roman"/>
                <w:szCs w:val="24"/>
                <w:lang w:eastAsia="ru-RU"/>
              </w:rPr>
              <w:br/>
              <w:t>fr08-10 – количество фракций от 8 до 10 включительно;</w:t>
            </w:r>
            <w:r w:rsidRPr="00CF47D4">
              <w:rPr>
                <w:rFonts w:eastAsia="Times New Roman" w:cs="Times New Roman"/>
                <w:szCs w:val="24"/>
                <w:lang w:eastAsia="ru-RU"/>
              </w:rPr>
              <w:br/>
              <w:t>fr11-20 – количество фракций от 11 до 20 включительно;</w:t>
            </w:r>
            <w:r w:rsidRPr="00CF47D4">
              <w:rPr>
                <w:rFonts w:eastAsia="Times New Roman" w:cs="Times New Roman"/>
                <w:szCs w:val="24"/>
                <w:lang w:eastAsia="ru-RU"/>
              </w:rPr>
              <w:br/>
              <w:t>fr21-29 – количество фракций от 21 до 29 включительно;</w:t>
            </w:r>
            <w:r w:rsidRPr="00CF47D4">
              <w:rPr>
                <w:rFonts w:eastAsia="Times New Roman" w:cs="Times New Roman"/>
                <w:szCs w:val="24"/>
                <w:lang w:eastAsia="ru-RU"/>
              </w:rPr>
              <w:br/>
              <w:t>fr30-32 – количество фракций от 30 до 32 включительно;</w:t>
            </w:r>
            <w:r w:rsidRPr="00CF47D4">
              <w:rPr>
                <w:rFonts w:eastAsia="Times New Roman" w:cs="Times New Roman"/>
                <w:szCs w:val="24"/>
                <w:lang w:eastAsia="ru-RU"/>
              </w:rPr>
              <w:br/>
              <w:t>fr33-99 – количество фракций от 33 включительно и более</w:t>
            </w:r>
          </w:p>
        </w:tc>
      </w:tr>
      <w:tr w:rsidR="001A0F84" w:rsidRPr="00CF47D4" w14:paraId="4DBF8534" w14:textId="77777777" w:rsidTr="00587F86">
        <w:trPr>
          <w:trHeight w:val="20"/>
          <w:jc w:val="center"/>
        </w:trPr>
        <w:tc>
          <w:tcPr>
            <w:tcW w:w="2331" w:type="dxa"/>
            <w:shd w:val="clear" w:color="auto" w:fill="FFFFFF" w:themeFill="background1"/>
            <w:noWrap/>
            <w:vAlign w:val="center"/>
          </w:tcPr>
          <w:p w14:paraId="773DA88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Иной классификационный критерий</w:t>
            </w:r>
          </w:p>
        </w:tc>
        <w:tc>
          <w:tcPr>
            <w:tcW w:w="3928" w:type="dxa"/>
            <w:shd w:val="clear" w:color="auto" w:fill="FFFFFF" w:themeFill="background1"/>
            <w:vAlign w:val="center"/>
          </w:tcPr>
          <w:p w14:paraId="137640E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Иные классификационные критерии, представленные в справочниках "Схемы лекарственной терапии", "МНН ЛП" и "ДКК"</w:t>
            </w:r>
          </w:p>
        </w:tc>
        <w:tc>
          <w:tcPr>
            <w:tcW w:w="3664" w:type="dxa"/>
            <w:shd w:val="clear" w:color="auto" w:fill="FFFFFF" w:themeFill="background1"/>
            <w:vAlign w:val="center"/>
          </w:tcPr>
          <w:p w14:paraId="3AA4578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Значения в соответствии со справочниками схем лекарственной терапии (лист «Схемы лекарственной терапии»), МНН лекарственных препаратов (лист «МНН ЛП») и дополнительных классификационных критериев (лист «ДКК»)</w:t>
            </w:r>
          </w:p>
        </w:tc>
      </w:tr>
      <w:tr w:rsidR="001A0F84" w:rsidRPr="00CF47D4" w14:paraId="25C0F7BD" w14:textId="77777777" w:rsidTr="00587F86">
        <w:trPr>
          <w:trHeight w:val="20"/>
          <w:jc w:val="center"/>
        </w:trPr>
        <w:tc>
          <w:tcPr>
            <w:tcW w:w="2331" w:type="dxa"/>
            <w:shd w:val="clear" w:color="auto" w:fill="FFFFFF" w:themeFill="background1"/>
            <w:noWrap/>
            <w:vAlign w:val="center"/>
            <w:hideMark/>
          </w:tcPr>
          <w:p w14:paraId="4765F29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c>
          <w:tcPr>
            <w:tcW w:w="3928" w:type="dxa"/>
            <w:shd w:val="clear" w:color="auto" w:fill="FFFFFF" w:themeFill="background1"/>
            <w:vAlign w:val="center"/>
            <w:hideMark/>
          </w:tcPr>
          <w:p w14:paraId="2D181E0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Номер КСГ, к которой относится случай</w:t>
            </w:r>
          </w:p>
        </w:tc>
        <w:tc>
          <w:tcPr>
            <w:tcW w:w="3664" w:type="dxa"/>
            <w:shd w:val="clear" w:color="auto" w:fill="FFFFFF" w:themeFill="background1"/>
            <w:vAlign w:val="center"/>
            <w:hideMark/>
          </w:tcPr>
          <w:p w14:paraId="11452C4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Столбец «КСГ» справочника КСГ</w:t>
            </w:r>
          </w:p>
        </w:tc>
      </w:tr>
    </w:tbl>
    <w:p w14:paraId="76ECD3DD" w14:textId="77777777" w:rsidR="001A0F84" w:rsidRPr="00CF47D4" w:rsidRDefault="001A0F84" w:rsidP="001A0F84">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b/>
          <w:i/>
          <w:sz w:val="28"/>
          <w:szCs w:val="24"/>
          <w:lang w:eastAsia="ru-RU"/>
        </w:rPr>
        <w:t>Внимание:</w:t>
      </w:r>
      <w:r w:rsidRPr="00CF47D4">
        <w:rPr>
          <w:rFonts w:eastAsia="Times New Roman" w:cs="Times New Roman"/>
          <w:i/>
          <w:sz w:val="28"/>
          <w:szCs w:val="24"/>
          <w:lang w:eastAsia="ru-RU"/>
        </w:rPr>
        <w:t xml:space="preserve"> если в таблице не содержится значения в соответствующем столбце, то данный классификационный критерий не влияет на группировку.</w:t>
      </w:r>
    </w:p>
    <w:p w14:paraId="7688CD0D"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792F7104"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2C0FAC0D"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70484377"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1F5116C8"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04E3B586"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2EB7985E" w14:textId="77777777" w:rsidR="001A0F84" w:rsidRPr="00CF47D4" w:rsidRDefault="001A0F84" w:rsidP="001A0F84">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Пример из таблицы «Группировщик»:</w:t>
      </w:r>
    </w:p>
    <w:p w14:paraId="545D1AF3"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216"/>
        <w:gridCol w:w="1385"/>
        <w:gridCol w:w="1524"/>
        <w:gridCol w:w="1649"/>
        <w:gridCol w:w="846"/>
        <w:gridCol w:w="692"/>
        <w:gridCol w:w="1106"/>
        <w:gridCol w:w="1352"/>
      </w:tblGrid>
      <w:tr w:rsidR="001A0F84" w:rsidRPr="00CF47D4" w14:paraId="5A93187D" w14:textId="77777777" w:rsidTr="00587F86">
        <w:trPr>
          <w:trHeight w:val="292"/>
          <w:tblHeader/>
          <w:jc w:val="center"/>
        </w:trPr>
        <w:tc>
          <w:tcPr>
            <w:tcW w:w="622" w:type="pct"/>
            <w:shd w:val="clear" w:color="auto" w:fill="FFFFFF" w:themeFill="background1"/>
            <w:noWrap/>
            <w:vAlign w:val="center"/>
            <w:hideMark/>
          </w:tcPr>
          <w:p w14:paraId="12DFBD1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709" w:type="pct"/>
            <w:shd w:val="clear" w:color="auto" w:fill="FFFFFF" w:themeFill="background1"/>
            <w:noWrap/>
            <w:vAlign w:val="center"/>
            <w:hideMark/>
          </w:tcPr>
          <w:p w14:paraId="2C65C2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 (2)</w:t>
            </w:r>
          </w:p>
        </w:tc>
        <w:tc>
          <w:tcPr>
            <w:tcW w:w="780" w:type="pct"/>
            <w:shd w:val="clear" w:color="auto" w:fill="FFFFFF" w:themeFill="background1"/>
            <w:vAlign w:val="center"/>
          </w:tcPr>
          <w:p w14:paraId="56E52842"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r w:rsidRPr="00CF47D4">
              <w:rPr>
                <w:rFonts w:eastAsia="Times New Roman" w:cs="Times New Roman"/>
                <w:szCs w:val="24"/>
                <w:lang w:eastAsia="ru-RU"/>
              </w:rPr>
              <w:t>Код по МКБ 10 (3)</w:t>
            </w:r>
          </w:p>
        </w:tc>
        <w:tc>
          <w:tcPr>
            <w:tcW w:w="844" w:type="pct"/>
            <w:shd w:val="clear" w:color="auto" w:fill="FFFFFF" w:themeFill="background1"/>
            <w:noWrap/>
            <w:vAlign w:val="center"/>
            <w:hideMark/>
          </w:tcPr>
          <w:p w14:paraId="30465D0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услуги</w:t>
            </w:r>
          </w:p>
        </w:tc>
        <w:tc>
          <w:tcPr>
            <w:tcW w:w="433" w:type="pct"/>
            <w:shd w:val="clear" w:color="auto" w:fill="FFFFFF" w:themeFill="background1"/>
            <w:noWrap/>
            <w:vAlign w:val="center"/>
            <w:hideMark/>
          </w:tcPr>
          <w:p w14:paraId="166C4C8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w:t>
            </w:r>
          </w:p>
        </w:tc>
        <w:tc>
          <w:tcPr>
            <w:tcW w:w="354" w:type="pct"/>
            <w:shd w:val="clear" w:color="auto" w:fill="FFFFFF" w:themeFill="background1"/>
            <w:noWrap/>
            <w:vAlign w:val="center"/>
            <w:hideMark/>
          </w:tcPr>
          <w:p w14:paraId="53BFE51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Пол</w:t>
            </w:r>
          </w:p>
        </w:tc>
        <w:tc>
          <w:tcPr>
            <w:tcW w:w="566" w:type="pct"/>
            <w:shd w:val="clear" w:color="auto" w:fill="FFFFFF" w:themeFill="background1"/>
            <w:noWrap/>
            <w:vAlign w:val="center"/>
            <w:hideMark/>
          </w:tcPr>
          <w:p w14:paraId="03C3FF8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Длитель-ность</w:t>
            </w:r>
          </w:p>
        </w:tc>
        <w:tc>
          <w:tcPr>
            <w:tcW w:w="692" w:type="pct"/>
            <w:shd w:val="clear" w:color="auto" w:fill="FFFFFF" w:themeFill="background1"/>
            <w:noWrap/>
            <w:vAlign w:val="center"/>
            <w:hideMark/>
          </w:tcPr>
          <w:p w14:paraId="112F31B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r>
      <w:tr w:rsidR="001A0F84" w:rsidRPr="00CF47D4" w14:paraId="79AB9084" w14:textId="77777777" w:rsidTr="00587F86">
        <w:trPr>
          <w:trHeight w:val="292"/>
          <w:jc w:val="center"/>
        </w:trPr>
        <w:tc>
          <w:tcPr>
            <w:tcW w:w="622" w:type="pct"/>
            <w:shd w:val="clear" w:color="auto" w:fill="FFFFFF" w:themeFill="background1"/>
            <w:noWrap/>
            <w:vAlign w:val="center"/>
            <w:hideMark/>
          </w:tcPr>
          <w:p w14:paraId="581F59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45BACCB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P05.0</w:t>
            </w:r>
          </w:p>
        </w:tc>
        <w:tc>
          <w:tcPr>
            <w:tcW w:w="780" w:type="pct"/>
            <w:shd w:val="clear" w:color="auto" w:fill="FFFFFF" w:themeFill="background1"/>
            <w:vAlign w:val="center"/>
          </w:tcPr>
          <w:p w14:paraId="2A4C4A32"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4BC71F1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310118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121455E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3130ACD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33630B0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5968B306" w14:textId="77777777" w:rsidTr="00587F86">
        <w:trPr>
          <w:trHeight w:val="292"/>
          <w:jc w:val="center"/>
        </w:trPr>
        <w:tc>
          <w:tcPr>
            <w:tcW w:w="622" w:type="pct"/>
            <w:shd w:val="clear" w:color="auto" w:fill="FFFFFF" w:themeFill="background1"/>
            <w:noWrap/>
            <w:vAlign w:val="center"/>
            <w:hideMark/>
          </w:tcPr>
          <w:p w14:paraId="45D40AE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72B2BF3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P05.2</w:t>
            </w:r>
          </w:p>
        </w:tc>
        <w:tc>
          <w:tcPr>
            <w:tcW w:w="780" w:type="pct"/>
            <w:shd w:val="clear" w:color="auto" w:fill="FFFFFF" w:themeFill="background1"/>
            <w:vAlign w:val="center"/>
          </w:tcPr>
          <w:p w14:paraId="4E5F9560"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43F2546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429D973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32BDF21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3BFE2F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215F205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7718B56D" w14:textId="77777777" w:rsidTr="00587F86">
        <w:trPr>
          <w:trHeight w:val="292"/>
          <w:jc w:val="center"/>
        </w:trPr>
        <w:tc>
          <w:tcPr>
            <w:tcW w:w="622" w:type="pct"/>
            <w:shd w:val="clear" w:color="auto" w:fill="FFFFFF" w:themeFill="background1"/>
            <w:noWrap/>
            <w:vAlign w:val="center"/>
            <w:hideMark/>
          </w:tcPr>
          <w:p w14:paraId="20A8CBF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09" w:type="pct"/>
            <w:shd w:val="clear" w:color="auto" w:fill="FFFFFF" w:themeFill="background1"/>
            <w:vAlign w:val="center"/>
            <w:hideMark/>
          </w:tcPr>
          <w:p w14:paraId="06A593F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P07.3</w:t>
            </w:r>
          </w:p>
        </w:tc>
        <w:tc>
          <w:tcPr>
            <w:tcW w:w="780" w:type="pct"/>
            <w:shd w:val="clear" w:color="auto" w:fill="FFFFFF" w:themeFill="background1"/>
            <w:vAlign w:val="center"/>
          </w:tcPr>
          <w:p w14:paraId="1929CD96"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73C0B41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A16.19.010</w:t>
            </w:r>
          </w:p>
        </w:tc>
        <w:tc>
          <w:tcPr>
            <w:tcW w:w="433" w:type="pct"/>
            <w:shd w:val="clear" w:color="auto" w:fill="FFFFFF" w:themeFill="background1"/>
            <w:noWrap/>
            <w:vAlign w:val="center"/>
            <w:hideMark/>
          </w:tcPr>
          <w:p w14:paraId="42C9532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354" w:type="pct"/>
            <w:shd w:val="clear" w:color="auto" w:fill="FFFFFF" w:themeFill="background1"/>
            <w:noWrap/>
            <w:vAlign w:val="center"/>
            <w:hideMark/>
          </w:tcPr>
          <w:p w14:paraId="408720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1AF7F1C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35040AA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st10.002</w:t>
            </w:r>
          </w:p>
        </w:tc>
      </w:tr>
      <w:tr w:rsidR="001A0F84" w:rsidRPr="00CF47D4" w14:paraId="5E2DF173" w14:textId="77777777" w:rsidTr="00587F86">
        <w:trPr>
          <w:trHeight w:val="292"/>
          <w:jc w:val="center"/>
        </w:trPr>
        <w:tc>
          <w:tcPr>
            <w:tcW w:w="622" w:type="pct"/>
            <w:shd w:val="clear" w:color="auto" w:fill="FFFFFF" w:themeFill="background1"/>
            <w:vAlign w:val="center"/>
            <w:hideMark/>
          </w:tcPr>
          <w:p w14:paraId="09F508D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T24.2</w:t>
            </w:r>
          </w:p>
        </w:tc>
        <w:tc>
          <w:tcPr>
            <w:tcW w:w="709" w:type="pct"/>
            <w:shd w:val="clear" w:color="auto" w:fill="FFFFFF" w:themeFill="background1"/>
            <w:vAlign w:val="center"/>
            <w:hideMark/>
          </w:tcPr>
          <w:p w14:paraId="1861E04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T32.6</w:t>
            </w:r>
          </w:p>
        </w:tc>
        <w:tc>
          <w:tcPr>
            <w:tcW w:w="780" w:type="pct"/>
            <w:shd w:val="clear" w:color="auto" w:fill="FFFFFF" w:themeFill="background1"/>
            <w:vAlign w:val="center"/>
          </w:tcPr>
          <w:p w14:paraId="7DE5BD09"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7191F9C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08283CB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0AADB78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4565C23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BD825C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st33.004</w:t>
            </w:r>
          </w:p>
        </w:tc>
      </w:tr>
      <w:tr w:rsidR="001A0F84" w:rsidRPr="00CF47D4" w14:paraId="6AE2E8E4" w14:textId="77777777" w:rsidTr="00587F86">
        <w:trPr>
          <w:trHeight w:val="292"/>
          <w:jc w:val="center"/>
        </w:trPr>
        <w:tc>
          <w:tcPr>
            <w:tcW w:w="622" w:type="pct"/>
            <w:shd w:val="clear" w:color="auto" w:fill="FFFFFF" w:themeFill="background1"/>
            <w:vAlign w:val="center"/>
            <w:hideMark/>
          </w:tcPr>
          <w:p w14:paraId="23949E6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T30.2</w:t>
            </w:r>
          </w:p>
        </w:tc>
        <w:tc>
          <w:tcPr>
            <w:tcW w:w="709" w:type="pct"/>
            <w:shd w:val="clear" w:color="auto" w:fill="FFFFFF" w:themeFill="background1"/>
            <w:vAlign w:val="center"/>
            <w:hideMark/>
          </w:tcPr>
          <w:p w14:paraId="178E605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T32.1</w:t>
            </w:r>
          </w:p>
        </w:tc>
        <w:tc>
          <w:tcPr>
            <w:tcW w:w="780" w:type="pct"/>
            <w:shd w:val="clear" w:color="auto" w:fill="FFFFFF" w:themeFill="background1"/>
            <w:vAlign w:val="center"/>
          </w:tcPr>
          <w:p w14:paraId="4C11B70D"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5EA84D5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79AB870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4467E68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610341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54E832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st33.004</w:t>
            </w:r>
          </w:p>
        </w:tc>
      </w:tr>
      <w:tr w:rsidR="001A0F84" w:rsidRPr="00CF47D4" w14:paraId="5471CE4C" w14:textId="77777777" w:rsidTr="00587F86">
        <w:trPr>
          <w:trHeight w:val="292"/>
          <w:jc w:val="center"/>
        </w:trPr>
        <w:tc>
          <w:tcPr>
            <w:tcW w:w="622" w:type="pct"/>
            <w:shd w:val="clear" w:color="auto" w:fill="FFFFFF" w:themeFill="background1"/>
            <w:vAlign w:val="center"/>
            <w:hideMark/>
          </w:tcPr>
          <w:p w14:paraId="1E0D719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I.</w:t>
            </w:r>
          </w:p>
        </w:tc>
        <w:tc>
          <w:tcPr>
            <w:tcW w:w="709" w:type="pct"/>
            <w:shd w:val="clear" w:color="auto" w:fill="FFFFFF" w:themeFill="background1"/>
            <w:vAlign w:val="center"/>
            <w:hideMark/>
          </w:tcPr>
          <w:p w14:paraId="04CC2E0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280EEA3C"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vAlign w:val="center"/>
            <w:hideMark/>
          </w:tcPr>
          <w:p w14:paraId="5F3CC6E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A06.10.006</w:t>
            </w:r>
          </w:p>
        </w:tc>
        <w:tc>
          <w:tcPr>
            <w:tcW w:w="433" w:type="pct"/>
            <w:shd w:val="clear" w:color="auto" w:fill="FFFFFF" w:themeFill="background1"/>
            <w:noWrap/>
            <w:vAlign w:val="center"/>
            <w:hideMark/>
          </w:tcPr>
          <w:p w14:paraId="39A7743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68225C3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0937811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692" w:type="pct"/>
            <w:shd w:val="clear" w:color="auto" w:fill="FFFFFF" w:themeFill="background1"/>
            <w:noWrap/>
            <w:vAlign w:val="center"/>
            <w:hideMark/>
          </w:tcPr>
          <w:p w14:paraId="31603F8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st25.004</w:t>
            </w:r>
          </w:p>
        </w:tc>
      </w:tr>
      <w:tr w:rsidR="001A0F84" w:rsidRPr="00CF47D4" w14:paraId="39A4422D" w14:textId="77777777" w:rsidTr="00587F86">
        <w:trPr>
          <w:trHeight w:val="292"/>
          <w:jc w:val="center"/>
        </w:trPr>
        <w:tc>
          <w:tcPr>
            <w:tcW w:w="622" w:type="pct"/>
            <w:shd w:val="clear" w:color="auto" w:fill="FFFFFF" w:themeFill="background1"/>
            <w:noWrap/>
            <w:vAlign w:val="center"/>
            <w:hideMark/>
          </w:tcPr>
          <w:p w14:paraId="2D04128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S30.2</w:t>
            </w:r>
          </w:p>
        </w:tc>
        <w:tc>
          <w:tcPr>
            <w:tcW w:w="709" w:type="pct"/>
            <w:shd w:val="clear" w:color="auto" w:fill="FFFFFF" w:themeFill="background1"/>
            <w:noWrap/>
            <w:vAlign w:val="center"/>
            <w:hideMark/>
          </w:tcPr>
          <w:p w14:paraId="1048760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46E3C27B"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2AA8B2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24D15C2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0EC9479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566" w:type="pct"/>
            <w:shd w:val="clear" w:color="auto" w:fill="FFFFFF" w:themeFill="background1"/>
            <w:noWrap/>
            <w:vAlign w:val="center"/>
            <w:hideMark/>
          </w:tcPr>
          <w:p w14:paraId="5ACC5C9F"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D0A27C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st02.009</w:t>
            </w:r>
          </w:p>
        </w:tc>
      </w:tr>
      <w:tr w:rsidR="001A0F84" w:rsidRPr="00CF47D4" w14:paraId="0235C403" w14:textId="77777777" w:rsidTr="00587F86">
        <w:trPr>
          <w:trHeight w:val="292"/>
          <w:jc w:val="center"/>
        </w:trPr>
        <w:tc>
          <w:tcPr>
            <w:tcW w:w="622" w:type="pct"/>
            <w:shd w:val="clear" w:color="auto" w:fill="FFFFFF" w:themeFill="background1"/>
            <w:noWrap/>
            <w:vAlign w:val="center"/>
            <w:hideMark/>
          </w:tcPr>
          <w:p w14:paraId="6D8B863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T19.8</w:t>
            </w:r>
          </w:p>
        </w:tc>
        <w:tc>
          <w:tcPr>
            <w:tcW w:w="709" w:type="pct"/>
            <w:shd w:val="clear" w:color="auto" w:fill="FFFFFF" w:themeFill="background1"/>
            <w:noWrap/>
            <w:vAlign w:val="center"/>
            <w:hideMark/>
          </w:tcPr>
          <w:p w14:paraId="1CA821C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79259634"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320035D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hideMark/>
          </w:tcPr>
          <w:p w14:paraId="4D1E30C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1A421A9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566" w:type="pct"/>
            <w:shd w:val="clear" w:color="auto" w:fill="FFFFFF" w:themeFill="background1"/>
            <w:noWrap/>
            <w:vAlign w:val="center"/>
            <w:hideMark/>
          </w:tcPr>
          <w:p w14:paraId="7501B8B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5E190DD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st30.005</w:t>
            </w:r>
          </w:p>
        </w:tc>
      </w:tr>
      <w:tr w:rsidR="001A0F84" w:rsidRPr="00CF47D4" w14:paraId="1E208886" w14:textId="77777777" w:rsidTr="00587F86">
        <w:trPr>
          <w:trHeight w:val="292"/>
          <w:jc w:val="center"/>
        </w:trPr>
        <w:tc>
          <w:tcPr>
            <w:tcW w:w="622" w:type="pct"/>
            <w:shd w:val="clear" w:color="auto" w:fill="FFFFFF" w:themeFill="background1"/>
            <w:noWrap/>
            <w:vAlign w:val="center"/>
            <w:hideMark/>
          </w:tcPr>
          <w:p w14:paraId="63AD49B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С00-С80</w:t>
            </w:r>
          </w:p>
        </w:tc>
        <w:tc>
          <w:tcPr>
            <w:tcW w:w="709" w:type="pct"/>
            <w:shd w:val="clear" w:color="auto" w:fill="FFFFFF" w:themeFill="background1"/>
            <w:noWrap/>
            <w:vAlign w:val="center"/>
            <w:hideMark/>
          </w:tcPr>
          <w:p w14:paraId="09F17B7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1019BB54"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p>
        </w:tc>
        <w:tc>
          <w:tcPr>
            <w:tcW w:w="844" w:type="pct"/>
            <w:shd w:val="clear" w:color="auto" w:fill="FFFFFF" w:themeFill="background1"/>
            <w:noWrap/>
            <w:vAlign w:val="center"/>
            <w:hideMark/>
          </w:tcPr>
          <w:p w14:paraId="4634431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A16.20.004.001</w:t>
            </w:r>
          </w:p>
        </w:tc>
        <w:tc>
          <w:tcPr>
            <w:tcW w:w="433" w:type="pct"/>
            <w:shd w:val="clear" w:color="auto" w:fill="FFFFFF" w:themeFill="background1"/>
            <w:noWrap/>
            <w:vAlign w:val="center"/>
            <w:hideMark/>
          </w:tcPr>
          <w:p w14:paraId="5DFF487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hideMark/>
          </w:tcPr>
          <w:p w14:paraId="258CA98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hideMark/>
          </w:tcPr>
          <w:p w14:paraId="205113F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hideMark/>
          </w:tcPr>
          <w:p w14:paraId="61769AE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st19.002</w:t>
            </w:r>
          </w:p>
        </w:tc>
      </w:tr>
      <w:tr w:rsidR="001A0F84" w:rsidRPr="00CF47D4" w14:paraId="4BF1B122" w14:textId="77777777" w:rsidTr="00587F86">
        <w:trPr>
          <w:trHeight w:val="292"/>
          <w:jc w:val="center"/>
        </w:trPr>
        <w:tc>
          <w:tcPr>
            <w:tcW w:w="622" w:type="pct"/>
            <w:shd w:val="clear" w:color="auto" w:fill="FFFFFF" w:themeFill="background1"/>
            <w:noWrap/>
            <w:vAlign w:val="center"/>
          </w:tcPr>
          <w:p w14:paraId="61224DE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C.</w:t>
            </w:r>
          </w:p>
        </w:tc>
        <w:tc>
          <w:tcPr>
            <w:tcW w:w="709" w:type="pct"/>
            <w:shd w:val="clear" w:color="auto" w:fill="FFFFFF" w:themeFill="background1"/>
            <w:noWrap/>
            <w:vAlign w:val="center"/>
          </w:tcPr>
          <w:p w14:paraId="7C136CD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780" w:type="pct"/>
            <w:shd w:val="clear" w:color="auto" w:fill="FFFFFF" w:themeFill="background1"/>
            <w:vAlign w:val="center"/>
          </w:tcPr>
          <w:p w14:paraId="10441AE0" w14:textId="77777777" w:rsidR="001A0F84" w:rsidRPr="00CF47D4" w:rsidRDefault="001A0F84" w:rsidP="00587F86">
            <w:pPr>
              <w:widowControl w:val="0"/>
              <w:autoSpaceDE w:val="0"/>
              <w:autoSpaceDN w:val="0"/>
              <w:spacing w:line="240" w:lineRule="auto"/>
              <w:ind w:firstLine="5"/>
              <w:jc w:val="center"/>
              <w:rPr>
                <w:rFonts w:eastAsia="Times New Roman" w:cs="Times New Roman"/>
                <w:szCs w:val="24"/>
                <w:lang w:eastAsia="ru-RU"/>
              </w:rPr>
            </w:pPr>
            <w:r w:rsidRPr="00CF47D4">
              <w:rPr>
                <w:rFonts w:eastAsia="Times New Roman" w:cs="Times New Roman"/>
                <w:szCs w:val="24"/>
                <w:lang w:eastAsia="ru-RU"/>
              </w:rPr>
              <w:t>D70</w:t>
            </w:r>
          </w:p>
        </w:tc>
        <w:tc>
          <w:tcPr>
            <w:tcW w:w="844" w:type="pct"/>
            <w:shd w:val="clear" w:color="auto" w:fill="FFFFFF" w:themeFill="background1"/>
            <w:noWrap/>
            <w:vAlign w:val="center"/>
          </w:tcPr>
          <w:p w14:paraId="1FC7CD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433" w:type="pct"/>
            <w:shd w:val="clear" w:color="auto" w:fill="FFFFFF" w:themeFill="background1"/>
            <w:noWrap/>
            <w:vAlign w:val="center"/>
          </w:tcPr>
          <w:p w14:paraId="4F11749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54" w:type="pct"/>
            <w:shd w:val="clear" w:color="auto" w:fill="FFFFFF" w:themeFill="background1"/>
            <w:noWrap/>
            <w:vAlign w:val="center"/>
          </w:tcPr>
          <w:p w14:paraId="6BB27FA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66" w:type="pct"/>
            <w:shd w:val="clear" w:color="auto" w:fill="FFFFFF" w:themeFill="background1"/>
            <w:noWrap/>
            <w:vAlign w:val="center"/>
          </w:tcPr>
          <w:p w14:paraId="39D8D9E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692" w:type="pct"/>
            <w:shd w:val="clear" w:color="auto" w:fill="FFFFFF" w:themeFill="background1"/>
            <w:noWrap/>
            <w:vAlign w:val="center"/>
          </w:tcPr>
          <w:p w14:paraId="4F2B51E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st19.037</w:t>
            </w:r>
          </w:p>
        </w:tc>
      </w:tr>
    </w:tbl>
    <w:p w14:paraId="12253142" w14:textId="77777777" w:rsidR="001A0F84" w:rsidRPr="0024002D" w:rsidRDefault="001A0F84" w:rsidP="001A0F84">
      <w:pPr>
        <w:widowControl w:val="0"/>
        <w:autoSpaceDE w:val="0"/>
        <w:autoSpaceDN w:val="0"/>
        <w:spacing w:line="240" w:lineRule="auto"/>
        <w:rPr>
          <w:rFonts w:eastAsia="Times New Roman" w:cs="Times New Roman"/>
          <w:bCs/>
          <w:sz w:val="28"/>
          <w:szCs w:val="24"/>
          <w:lang w:eastAsia="ru-RU"/>
        </w:rPr>
      </w:pPr>
    </w:p>
    <w:p w14:paraId="37DF6487" w14:textId="77777777" w:rsidR="001A0F84" w:rsidRPr="00CF47D4" w:rsidRDefault="001A0F84" w:rsidP="001A0F84">
      <w:pPr>
        <w:widowControl w:val="0"/>
        <w:autoSpaceDE w:val="0"/>
        <w:autoSpaceDN w:val="0"/>
        <w:spacing w:line="240" w:lineRule="auto"/>
        <w:rPr>
          <w:rFonts w:eastAsia="Times New Roman" w:cs="Times New Roman"/>
          <w:b/>
          <w:sz w:val="28"/>
          <w:szCs w:val="24"/>
          <w:lang w:eastAsia="ru-RU"/>
        </w:rPr>
      </w:pPr>
      <w:r w:rsidRPr="00CF47D4">
        <w:rPr>
          <w:rFonts w:eastAsia="Times New Roman" w:cs="Times New Roman"/>
          <w:b/>
          <w:sz w:val="28"/>
          <w:szCs w:val="24"/>
          <w:lang w:eastAsia="ru-RU"/>
        </w:rPr>
        <w:t>2.2. Справочник категорий возраста (столбец «Возраст» группировщика)</w:t>
      </w:r>
    </w:p>
    <w:p w14:paraId="102067B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8453"/>
      </w:tblGrid>
      <w:tr w:rsidR="001A0F84" w:rsidRPr="00CF47D4" w14:paraId="4E40D4C5" w14:textId="77777777" w:rsidTr="00587F86">
        <w:trPr>
          <w:trHeight w:val="292"/>
          <w:tblHeader/>
          <w:jc w:val="center"/>
        </w:trPr>
        <w:tc>
          <w:tcPr>
            <w:tcW w:w="1020" w:type="dxa"/>
            <w:shd w:val="clear" w:color="auto" w:fill="auto"/>
            <w:noWrap/>
            <w:vAlign w:val="center"/>
            <w:hideMark/>
          </w:tcPr>
          <w:p w14:paraId="463679D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w:t>
            </w:r>
          </w:p>
        </w:tc>
        <w:tc>
          <w:tcPr>
            <w:tcW w:w="8761" w:type="dxa"/>
            <w:vAlign w:val="center"/>
          </w:tcPr>
          <w:p w14:paraId="32ED221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Диапазон возраста</w:t>
            </w:r>
          </w:p>
        </w:tc>
      </w:tr>
      <w:tr w:rsidR="001A0F84" w:rsidRPr="00CF47D4" w14:paraId="7852E3D7" w14:textId="77777777" w:rsidTr="00587F86">
        <w:trPr>
          <w:trHeight w:val="292"/>
          <w:jc w:val="center"/>
        </w:trPr>
        <w:tc>
          <w:tcPr>
            <w:tcW w:w="1020" w:type="dxa"/>
            <w:shd w:val="clear" w:color="auto" w:fill="auto"/>
            <w:noWrap/>
            <w:vAlign w:val="center"/>
          </w:tcPr>
          <w:p w14:paraId="282F674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1</w:t>
            </w:r>
          </w:p>
        </w:tc>
        <w:tc>
          <w:tcPr>
            <w:tcW w:w="8761" w:type="dxa"/>
            <w:vAlign w:val="center"/>
          </w:tcPr>
          <w:p w14:paraId="3D9AD7B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до 28 дней</w:t>
            </w:r>
          </w:p>
        </w:tc>
      </w:tr>
      <w:tr w:rsidR="001A0F84" w:rsidRPr="00CF47D4" w14:paraId="0BB0F36D" w14:textId="77777777" w:rsidTr="00587F86">
        <w:trPr>
          <w:trHeight w:val="292"/>
          <w:jc w:val="center"/>
        </w:trPr>
        <w:tc>
          <w:tcPr>
            <w:tcW w:w="1020" w:type="dxa"/>
            <w:shd w:val="clear" w:color="auto" w:fill="auto"/>
            <w:noWrap/>
            <w:vAlign w:val="center"/>
            <w:hideMark/>
          </w:tcPr>
          <w:p w14:paraId="1EFBB72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2</w:t>
            </w:r>
          </w:p>
        </w:tc>
        <w:tc>
          <w:tcPr>
            <w:tcW w:w="8761" w:type="dxa"/>
            <w:vAlign w:val="center"/>
          </w:tcPr>
          <w:p w14:paraId="39AF0DC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29 до 90 дней</w:t>
            </w:r>
          </w:p>
        </w:tc>
      </w:tr>
      <w:tr w:rsidR="001A0F84" w:rsidRPr="00CF47D4" w14:paraId="49BEB651" w14:textId="77777777" w:rsidTr="00587F86">
        <w:trPr>
          <w:trHeight w:val="292"/>
          <w:jc w:val="center"/>
        </w:trPr>
        <w:tc>
          <w:tcPr>
            <w:tcW w:w="1020" w:type="dxa"/>
            <w:shd w:val="clear" w:color="auto" w:fill="auto"/>
            <w:noWrap/>
            <w:vAlign w:val="center"/>
            <w:hideMark/>
          </w:tcPr>
          <w:p w14:paraId="1E77457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3</w:t>
            </w:r>
          </w:p>
        </w:tc>
        <w:tc>
          <w:tcPr>
            <w:tcW w:w="8761" w:type="dxa"/>
            <w:vAlign w:val="center"/>
          </w:tcPr>
          <w:p w14:paraId="60AF8CF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91 дня до 1 года</w:t>
            </w:r>
          </w:p>
        </w:tc>
      </w:tr>
      <w:tr w:rsidR="001A0F84" w:rsidRPr="00CF47D4" w14:paraId="47CFEDE1" w14:textId="77777777" w:rsidTr="00587F86">
        <w:trPr>
          <w:trHeight w:val="292"/>
          <w:jc w:val="center"/>
        </w:trPr>
        <w:tc>
          <w:tcPr>
            <w:tcW w:w="1020" w:type="dxa"/>
            <w:shd w:val="clear" w:color="auto" w:fill="auto"/>
            <w:noWrap/>
            <w:vAlign w:val="center"/>
          </w:tcPr>
          <w:p w14:paraId="3465272E"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4</w:t>
            </w:r>
          </w:p>
        </w:tc>
        <w:tc>
          <w:tcPr>
            <w:tcW w:w="8761" w:type="dxa"/>
            <w:vAlign w:val="center"/>
          </w:tcPr>
          <w:p w14:paraId="279CDCD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дней до 2 лет</w:t>
            </w:r>
          </w:p>
        </w:tc>
      </w:tr>
      <w:tr w:rsidR="001A0F84" w:rsidRPr="00CF47D4" w14:paraId="62B7B114" w14:textId="77777777" w:rsidTr="00587F86">
        <w:trPr>
          <w:trHeight w:val="292"/>
          <w:jc w:val="center"/>
        </w:trPr>
        <w:tc>
          <w:tcPr>
            <w:tcW w:w="1020" w:type="dxa"/>
            <w:shd w:val="clear" w:color="auto" w:fill="auto"/>
            <w:noWrap/>
            <w:vAlign w:val="center"/>
            <w:hideMark/>
          </w:tcPr>
          <w:p w14:paraId="0EE5B42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5</w:t>
            </w:r>
          </w:p>
        </w:tc>
        <w:tc>
          <w:tcPr>
            <w:tcW w:w="8761" w:type="dxa"/>
            <w:vAlign w:val="center"/>
          </w:tcPr>
          <w:p w14:paraId="1D3DB0E3"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от 0 дней до 18 лет</w:t>
            </w:r>
          </w:p>
        </w:tc>
      </w:tr>
      <w:tr w:rsidR="001A0F84" w:rsidRPr="00CF47D4" w14:paraId="08F9040C" w14:textId="77777777" w:rsidTr="00587F86">
        <w:trPr>
          <w:trHeight w:val="292"/>
          <w:jc w:val="center"/>
        </w:trPr>
        <w:tc>
          <w:tcPr>
            <w:tcW w:w="1020" w:type="dxa"/>
            <w:shd w:val="clear" w:color="auto" w:fill="auto"/>
            <w:noWrap/>
            <w:vAlign w:val="center"/>
            <w:hideMark/>
          </w:tcPr>
          <w:p w14:paraId="3C114A72"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8761" w:type="dxa"/>
            <w:vAlign w:val="center"/>
          </w:tcPr>
          <w:p w14:paraId="7E61CCC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старше 18 лет</w:t>
            </w:r>
          </w:p>
        </w:tc>
      </w:tr>
    </w:tbl>
    <w:p w14:paraId="541D049E"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8470D7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Категории возраста применяются в трех аспектах, не предполагающих одновременное (совместное) использование всех категорий возраста для классификации случаев в одни и те же КСГ.</w:t>
      </w:r>
    </w:p>
    <w:p w14:paraId="58DBA568"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1-й аспект применения</w:t>
      </w:r>
      <w:r w:rsidRPr="00CF47D4">
        <w:rPr>
          <w:rFonts w:eastAsia="Times New Roman" w:cs="Times New Roman"/>
          <w:sz w:val="28"/>
          <w:szCs w:val="24"/>
          <w:lang w:eastAsia="ru-RU"/>
        </w:rPr>
        <w:t>: диапазоны 1-3 используются для классификации случаев в КСГ st10.001 «Детская хирургия (уровень 1)», КСГ st10.002 «Детская хирургия (уровень 2)» и st17.003 «Лечение новорожденных с тяжелой патологией с применением аппаратных методов поддержки или замещения витальных функций»:</w:t>
      </w:r>
    </w:p>
    <w:p w14:paraId="7D655C4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при возрасте ребенка до 28 дней (код 1) случаи классифицируются в КСГ st10.002 или st17.003 по соответствующему коду номенклатуры, независимо от </w:t>
      </w:r>
      <w:r w:rsidRPr="00CF47D4">
        <w:rPr>
          <w:rFonts w:eastAsia="Times New Roman" w:cs="Times New Roman"/>
          <w:sz w:val="28"/>
          <w:szCs w:val="24"/>
          <w:lang w:eastAsia="ru-RU"/>
        </w:rPr>
        <w:lastRenderedPageBreak/>
        <w:t>кода диагноза;</w:t>
      </w:r>
    </w:p>
    <w:p w14:paraId="3491CCE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если ребенок родился маловесным, то </w:t>
      </w:r>
      <w:r w:rsidRPr="00CF47D4">
        <w:rPr>
          <w:rFonts w:eastAsia="Times New Roman" w:cs="Times New Roman"/>
          <w:b/>
          <w:i/>
          <w:sz w:val="28"/>
          <w:szCs w:val="24"/>
          <w:lang w:eastAsia="ru-RU"/>
        </w:rPr>
        <w:t>по тем же кодам номенклатуры</w:t>
      </w:r>
      <w:r w:rsidRPr="00CF47D4">
        <w:rPr>
          <w:rFonts w:eastAsia="Times New Roman" w:cs="Times New Roman"/>
          <w:sz w:val="28"/>
          <w:szCs w:val="24"/>
          <w:lang w:eastAsia="ru-RU"/>
        </w:rPr>
        <w:t xml:space="preserve"> случай классифицируется в КСГ st10.002 или st17.003 при возрасте </w:t>
      </w:r>
      <w:r w:rsidRPr="00CF47D4">
        <w:rPr>
          <w:rFonts w:eastAsia="Times New Roman" w:cs="Times New Roman"/>
          <w:b/>
          <w:i/>
          <w:sz w:val="28"/>
          <w:szCs w:val="24"/>
          <w:lang w:eastAsia="ru-RU"/>
        </w:rPr>
        <w:t>до 90 дней (код 2)</w:t>
      </w:r>
      <w:r w:rsidRPr="00CF47D4">
        <w:rPr>
          <w:rFonts w:eastAsia="Times New Roman" w:cs="Times New Roman"/>
          <w:sz w:val="28"/>
          <w:szCs w:val="24"/>
          <w:lang w:eastAsia="ru-RU"/>
        </w:rPr>
        <w:t xml:space="preserve">. При этом, признаком маловесности служит соответствующий код МКБ 10 (P05-P07), который используется как дополнительный диагноз (Код по МКБ 10 (2). В столбце «основной диагноз» может быть указан любой диагноз, </w:t>
      </w:r>
      <w:r w:rsidRPr="00CF47D4">
        <w:rPr>
          <w:rFonts w:eastAsia="Times New Roman" w:cs="Times New Roman"/>
          <w:b/>
          <w:i/>
          <w:sz w:val="28"/>
          <w:szCs w:val="24"/>
          <w:lang w:eastAsia="ru-RU"/>
        </w:rPr>
        <w:t>который является основным поводом для госпитализации и проведения соответствующего хирургического вмешательства</w:t>
      </w:r>
      <w:r w:rsidRPr="00CF47D4">
        <w:rPr>
          <w:rFonts w:eastAsia="Times New Roman" w:cs="Times New Roman"/>
          <w:sz w:val="28"/>
          <w:szCs w:val="24"/>
          <w:lang w:eastAsia="ru-RU"/>
        </w:rPr>
        <w:t>;</w:t>
      </w:r>
    </w:p>
    <w:p w14:paraId="586FCF0E"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 при возрасте </w:t>
      </w:r>
      <w:r w:rsidRPr="00CF47D4">
        <w:rPr>
          <w:rFonts w:eastAsia="Times New Roman" w:cs="Times New Roman"/>
          <w:b/>
          <w:i/>
          <w:sz w:val="28"/>
          <w:szCs w:val="24"/>
          <w:lang w:eastAsia="ru-RU"/>
        </w:rPr>
        <w:t>от 91 дня до 1 года (код 3)</w:t>
      </w:r>
      <w:r w:rsidRPr="00CF47D4">
        <w:rPr>
          <w:rFonts w:eastAsia="Times New Roman" w:cs="Times New Roman"/>
          <w:sz w:val="28"/>
          <w:szCs w:val="24"/>
          <w:lang w:eastAsia="ru-RU"/>
        </w:rPr>
        <w:t>, независимо от диагноза, случай классифицируется в КСГ st10.001 по коду номенклатуры.</w:t>
      </w:r>
    </w:p>
    <w:p w14:paraId="54672AF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Также код возраста 1 в сочетании с определенными диагнозами МКБ 10 применяется для отнесения случаев лечения к КСГ st17.005 «Другие нарушения, возникшие в перинатальном периоде (уровень 1)», КСГ st17.006 «Другие нарушения, возникшие в перинатальном периоде (уровень 2)» и КСГ st17.007 «Другие нарушения, возникшие в перинатальном периоде (уровень 3)». Например, диагноз J20.6 «Острый бронхит, вызванный риновирусом» при отсутствии дополнительного кода возраста 1 (дети до 28 дней) относится к КСГ st27.010 «Бронхит необструктивный, симптомы и признаки, относящиеся к органам дыхания», при наличии кода 1 – к КСГ st17.007 «Другие нарушения, возникшие в перинатальном периоде (уровень 3)».</w:t>
      </w:r>
    </w:p>
    <w:p w14:paraId="14E75E1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2-й аспект применения</w:t>
      </w:r>
      <w:r w:rsidRPr="00CF47D4">
        <w:rPr>
          <w:rFonts w:eastAsia="Times New Roman" w:cs="Times New Roman"/>
          <w:sz w:val="28"/>
          <w:szCs w:val="24"/>
          <w:lang w:eastAsia="ru-RU"/>
        </w:rPr>
        <w:t xml:space="preserve">: диапазон возраста 4 используется для классификации случаев в КСГ </w:t>
      </w:r>
      <w:r w:rsidRPr="00465C7F">
        <w:rPr>
          <w:rFonts w:eastAsia="Times New Roman" w:cs="Times New Roman"/>
          <w:sz w:val="28"/>
          <w:szCs w:val="24"/>
          <w:lang w:eastAsia="ru-RU"/>
        </w:rPr>
        <w:t>st36.016</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 xml:space="preserve">и </w:t>
      </w:r>
      <w:r w:rsidRPr="00465C7F">
        <w:rPr>
          <w:rFonts w:eastAsia="Times New Roman" w:cs="Times New Roman"/>
          <w:sz w:val="28"/>
          <w:szCs w:val="24"/>
          <w:lang w:eastAsia="ru-RU"/>
        </w:rPr>
        <w:t>ds36.007</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w:t>
      </w:r>
      <w:r w:rsidRPr="00465C7F">
        <w:rPr>
          <w:rFonts w:eastAsia="Times New Roman" w:cs="Times New Roman"/>
          <w:sz w:val="28"/>
          <w:szCs w:val="24"/>
          <w:lang w:eastAsia="ru-RU"/>
        </w:rPr>
        <w:t>Проведение иммунизации против респираторно-синцитиальной вирусной инфекции</w:t>
      </w:r>
      <w:r>
        <w:rPr>
          <w:rFonts w:eastAsia="Times New Roman" w:cs="Times New Roman"/>
          <w:sz w:val="28"/>
          <w:szCs w:val="24"/>
          <w:lang w:eastAsia="ru-RU"/>
        </w:rPr>
        <w:t xml:space="preserve">» в сочетании с кодом основного диагноза </w:t>
      </w:r>
      <w:r w:rsidRPr="00465C7F">
        <w:rPr>
          <w:rFonts w:eastAsia="Times New Roman" w:cs="Times New Roman"/>
          <w:sz w:val="28"/>
          <w:szCs w:val="24"/>
          <w:lang w:eastAsia="ru-RU"/>
        </w:rPr>
        <w:t>Z25.8</w:t>
      </w:r>
      <w:r w:rsidRPr="00465C7F" w:rsidDel="00465C7F">
        <w:rPr>
          <w:rFonts w:eastAsia="Times New Roman" w:cs="Times New Roman"/>
          <w:sz w:val="28"/>
          <w:szCs w:val="24"/>
          <w:lang w:eastAsia="ru-RU"/>
        </w:rPr>
        <w:t xml:space="preserve"> </w:t>
      </w:r>
      <w:r>
        <w:rPr>
          <w:rFonts w:eastAsia="Times New Roman" w:cs="Times New Roman"/>
          <w:sz w:val="28"/>
          <w:szCs w:val="24"/>
          <w:lang w:eastAsia="ru-RU"/>
        </w:rPr>
        <w:t>«</w:t>
      </w:r>
      <w:r w:rsidRPr="00465C7F">
        <w:rPr>
          <w:rFonts w:eastAsia="Times New Roman" w:cs="Times New Roman"/>
          <w:sz w:val="28"/>
          <w:szCs w:val="24"/>
          <w:lang w:eastAsia="ru-RU"/>
        </w:rPr>
        <w:t>Необходимость иммунизации против другой уточненной одной вирусной болезни</w:t>
      </w:r>
      <w:r>
        <w:rPr>
          <w:rFonts w:eastAsia="Times New Roman" w:cs="Times New Roman"/>
          <w:sz w:val="28"/>
          <w:szCs w:val="24"/>
          <w:lang w:eastAsia="ru-RU"/>
        </w:rPr>
        <w:t>» и иным классификационным критерием «</w:t>
      </w:r>
      <w:r w:rsidRPr="00465C7F">
        <w:rPr>
          <w:rFonts w:eastAsia="Times New Roman" w:cs="Times New Roman"/>
          <w:sz w:val="28"/>
          <w:szCs w:val="24"/>
          <w:lang w:eastAsia="ru-RU"/>
        </w:rPr>
        <w:t>irs</w:t>
      </w:r>
      <w:r>
        <w:rPr>
          <w:rFonts w:eastAsia="Times New Roman" w:cs="Times New Roman"/>
          <w:sz w:val="28"/>
          <w:szCs w:val="24"/>
          <w:lang w:eastAsia="ru-RU"/>
        </w:rPr>
        <w:t>».</w:t>
      </w:r>
    </w:p>
    <w:p w14:paraId="0B1203A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b/>
          <w:i/>
          <w:sz w:val="28"/>
          <w:szCs w:val="24"/>
          <w:lang w:eastAsia="ru-RU"/>
        </w:rPr>
        <w:t>3-й аспект применения</w:t>
      </w:r>
      <w:r w:rsidRPr="00CF47D4">
        <w:rPr>
          <w:rFonts w:eastAsia="Times New Roman" w:cs="Times New Roman"/>
          <w:sz w:val="28"/>
          <w:szCs w:val="24"/>
          <w:lang w:eastAsia="ru-RU"/>
        </w:rPr>
        <w:t xml:space="preserve">: диапазоны возраста 5-6 используются для классификации случаев в большое количество «детских» и «взрослых» групп. При этом, </w:t>
      </w:r>
      <w:r w:rsidRPr="00CF47D4">
        <w:rPr>
          <w:rFonts w:eastAsia="Times New Roman" w:cs="Times New Roman"/>
          <w:b/>
          <w:i/>
          <w:sz w:val="28"/>
          <w:szCs w:val="24"/>
          <w:lang w:eastAsia="ru-RU"/>
        </w:rPr>
        <w:t>если случай хирургического вмешательства ребенку до одного года может быть классифицирован в КСГ st10.001 или КСГ st10.002 (приоритет), он классифицируется в эти группы</w:t>
      </w:r>
      <w:r w:rsidRPr="00CF47D4">
        <w:rPr>
          <w:rFonts w:eastAsia="Times New Roman" w:cs="Times New Roman"/>
          <w:sz w:val="28"/>
          <w:szCs w:val="24"/>
          <w:lang w:eastAsia="ru-RU"/>
        </w:rPr>
        <w:t>. Во всех остальных случаях классификация осуществляется в соответствующие КСГ с применением кодов возраста 5-6.</w:t>
      </w:r>
    </w:p>
    <w:p w14:paraId="4D221ED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3104FDE9"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2.3. Особенности использования неполного кода МКБ 10</w:t>
      </w:r>
    </w:p>
    <w:p w14:paraId="278DA026"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F4596BC"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Группировщике используется обозначение неполного кода МКБ 10 со знаком «.» (C., I.), это означает, что могут использоваться любые знаки после точки. Так, например, запись C. в КСГ st36.012 «Злокачественное новообразование без специального противоопухолевого лечения» означает, что при любом диагнозе класса «С» в отсутствие иных классификационных критериев случай относится к указанной КСГ. Аналогичным образом в КСГ st25.004 «Диагностическое обследование сердечно-сосудистой системы» запись I. означает, что случай лечения с любым диагнозом соответствующего класса МКБ 10 при проведении инструментальных диагностических исследований и при длительности госпитализации менее 3 дней включительно относится к данной КСГ.</w:t>
      </w:r>
    </w:p>
    <w:p w14:paraId="2BB4AEB2"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4D9EBB01"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5D78F51F" w14:textId="77777777" w:rsidR="001A0F84" w:rsidRDefault="001A0F84" w:rsidP="001A0F84">
      <w:pPr>
        <w:widowControl w:val="0"/>
        <w:autoSpaceDE w:val="0"/>
        <w:autoSpaceDN w:val="0"/>
        <w:spacing w:line="240" w:lineRule="auto"/>
        <w:rPr>
          <w:rFonts w:eastAsia="Times New Roman" w:cs="Times New Roman"/>
          <w:bCs/>
          <w:sz w:val="28"/>
          <w:szCs w:val="24"/>
          <w:lang w:eastAsia="ru-RU"/>
        </w:rPr>
      </w:pPr>
    </w:p>
    <w:p w14:paraId="0460855A"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2.4. Особенности использования диапазона кодов МКБ 10</w:t>
      </w:r>
    </w:p>
    <w:p w14:paraId="05E86E11"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40D347A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Группировщике используется обозначение диапазона кодов МКБ 10 со знаком «-» (в частности, С00-С80, C81-C96, D00-D09, D45-D47, Q20-Q28), это означает, что могут использоваться любые коды МКБ 10, входящие в указанный диапазон кодов. Например, следующая запись означает, что схема лекарственной терапии sh0024 </w:t>
      </w:r>
      <w:r w:rsidRPr="00CF47D4">
        <w:rPr>
          <w:rFonts w:eastAsia="Times New Roman" w:cs="Times New Roman"/>
          <w:sz w:val="28"/>
          <w:szCs w:val="28"/>
          <w:lang w:eastAsia="en-CA"/>
        </w:rPr>
        <w:t xml:space="preserve">классифицируется в КСГ st19.063 в комбинации с любым диагнозом класса «С», входящим в диапазон </w:t>
      </w:r>
      <w:r w:rsidRPr="00CF47D4">
        <w:rPr>
          <w:rFonts w:eastAsia="Times New Roman" w:cs="Times New Roman"/>
          <w:sz w:val="28"/>
          <w:szCs w:val="28"/>
          <w:lang w:val="en-US" w:eastAsia="en-CA"/>
        </w:rPr>
        <w:t>C</w:t>
      </w:r>
      <w:r w:rsidRPr="00CF47D4">
        <w:rPr>
          <w:rFonts w:eastAsia="Times New Roman" w:cs="Times New Roman"/>
          <w:sz w:val="28"/>
          <w:szCs w:val="28"/>
          <w:lang w:eastAsia="en-CA"/>
        </w:rPr>
        <w:t>00-</w:t>
      </w:r>
      <w:r w:rsidRPr="00CF47D4">
        <w:rPr>
          <w:rFonts w:eastAsia="Times New Roman" w:cs="Times New Roman"/>
          <w:sz w:val="28"/>
          <w:szCs w:val="28"/>
          <w:lang w:val="en-US" w:eastAsia="en-CA"/>
        </w:rPr>
        <w:t>C</w:t>
      </w:r>
      <w:r w:rsidRPr="00CF47D4">
        <w:rPr>
          <w:rFonts w:eastAsia="Times New Roman" w:cs="Times New Roman"/>
          <w:sz w:val="28"/>
          <w:szCs w:val="28"/>
          <w:lang w:eastAsia="en-CA"/>
        </w:rPr>
        <w:t>80</w:t>
      </w:r>
      <w:r w:rsidRPr="00CF47D4">
        <w:rPr>
          <w:rFonts w:eastAsia="Times New Roman" w:cs="Times New Roman"/>
          <w:sz w:val="28"/>
          <w:szCs w:val="24"/>
          <w:lang w:eastAsia="ru-RU"/>
        </w:rPr>
        <w:t>:</w:t>
      </w:r>
    </w:p>
    <w:p w14:paraId="046FFA4E"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1"/>
        <w:gridCol w:w="222"/>
        <w:gridCol w:w="221"/>
        <w:gridCol w:w="221"/>
        <w:gridCol w:w="221"/>
        <w:gridCol w:w="221"/>
        <w:gridCol w:w="1587"/>
        <w:gridCol w:w="221"/>
        <w:gridCol w:w="221"/>
        <w:gridCol w:w="2760"/>
        <w:gridCol w:w="1594"/>
      </w:tblGrid>
      <w:tr w:rsidR="001A0F84" w:rsidRPr="00CF47D4" w14:paraId="617A19E6" w14:textId="77777777" w:rsidTr="00587F86">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E23DC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Код по МКБ 10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067F08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E83359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3AABFE2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73421AC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4A09FA64"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BD7ADD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Возраст</w:t>
            </w:r>
          </w:p>
        </w:tc>
        <w:tc>
          <w:tcPr>
            <w:tcW w:w="218" w:type="pct"/>
            <w:tcBorders>
              <w:top w:val="single" w:sz="4" w:space="0" w:color="auto"/>
              <w:left w:val="single" w:sz="4" w:space="0" w:color="auto"/>
              <w:bottom w:val="single" w:sz="4" w:space="0" w:color="auto"/>
              <w:right w:val="single" w:sz="4" w:space="0" w:color="auto"/>
            </w:tcBorders>
            <w:vAlign w:val="center"/>
          </w:tcPr>
          <w:p w14:paraId="1C35C17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54BC57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6E3AB97"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Иной</w:t>
            </w:r>
          </w:p>
          <w:p w14:paraId="773AAAA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классификационный</w:t>
            </w:r>
          </w:p>
          <w:p w14:paraId="20B0B61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критерий</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6471EEC"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КСГ</w:t>
            </w:r>
          </w:p>
        </w:tc>
      </w:tr>
      <w:tr w:rsidR="001A0F84" w:rsidRPr="00CF47D4" w14:paraId="25BF2565" w14:textId="77777777" w:rsidTr="00587F86">
        <w:trPr>
          <w:trHeight w:val="296"/>
          <w:jc w:val="center"/>
        </w:trPr>
        <w:tc>
          <w:tcPr>
            <w:tcW w:w="92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40886A"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C00-C80</w:t>
            </w:r>
          </w:p>
        </w:tc>
        <w:tc>
          <w:tcPr>
            <w:tcW w:w="2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BE07A6"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7384D89"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35" w:type="pct"/>
            <w:tcBorders>
              <w:top w:val="single" w:sz="4" w:space="0" w:color="auto"/>
              <w:left w:val="single" w:sz="4" w:space="0" w:color="auto"/>
              <w:bottom w:val="single" w:sz="4" w:space="0" w:color="auto"/>
              <w:right w:val="single" w:sz="4" w:space="0" w:color="auto"/>
            </w:tcBorders>
            <w:vAlign w:val="center"/>
          </w:tcPr>
          <w:p w14:paraId="56035FA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318" w:type="pct"/>
            <w:tcBorders>
              <w:top w:val="single" w:sz="4" w:space="0" w:color="auto"/>
              <w:left w:val="single" w:sz="4" w:space="0" w:color="auto"/>
              <w:bottom w:val="single" w:sz="4" w:space="0" w:color="auto"/>
              <w:right w:val="single" w:sz="4" w:space="0" w:color="auto"/>
            </w:tcBorders>
            <w:vAlign w:val="center"/>
          </w:tcPr>
          <w:p w14:paraId="5A787BAD"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75" w:type="pct"/>
            <w:tcBorders>
              <w:top w:val="single" w:sz="4" w:space="0" w:color="auto"/>
              <w:left w:val="single" w:sz="4" w:space="0" w:color="auto"/>
              <w:bottom w:val="single" w:sz="4" w:space="0" w:color="auto"/>
              <w:right w:val="single" w:sz="4" w:space="0" w:color="auto"/>
            </w:tcBorders>
            <w:vAlign w:val="center"/>
          </w:tcPr>
          <w:p w14:paraId="5B2D940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58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4DE3B"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6</w:t>
            </w:r>
          </w:p>
        </w:tc>
        <w:tc>
          <w:tcPr>
            <w:tcW w:w="218" w:type="pct"/>
            <w:tcBorders>
              <w:top w:val="single" w:sz="4" w:space="0" w:color="auto"/>
              <w:left w:val="single" w:sz="4" w:space="0" w:color="auto"/>
              <w:bottom w:val="single" w:sz="4" w:space="0" w:color="auto"/>
              <w:right w:val="single" w:sz="4" w:space="0" w:color="auto"/>
            </w:tcBorders>
            <w:vAlign w:val="center"/>
          </w:tcPr>
          <w:p w14:paraId="301E69C8"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200"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CEA50"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p>
        </w:tc>
        <w:tc>
          <w:tcPr>
            <w:tcW w:w="119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5AB91"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sh0024</w:t>
            </w:r>
          </w:p>
        </w:tc>
        <w:tc>
          <w:tcPr>
            <w:tcW w:w="34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D3D5D5" w14:textId="77777777" w:rsidR="001A0F84" w:rsidRPr="00CF47D4" w:rsidRDefault="001A0F84"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st19.063</w:t>
            </w:r>
          </w:p>
        </w:tc>
      </w:tr>
    </w:tbl>
    <w:p w14:paraId="310A6570"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6E25A0B" w14:textId="77777777" w:rsidR="001A0F84" w:rsidRPr="00CF47D4" w:rsidRDefault="001A0F84" w:rsidP="001A0F84">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2.5. Описание алгоритма группировки с применением таблицы «Группировщик»</w:t>
      </w:r>
    </w:p>
    <w:p w14:paraId="64A54876"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33D9C96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По каждому случаю в реестре пролеченных пациентов классификационные критерии КСГ и их комбинации анализируются с помощью таблицы «Группировщик» по следующему алгоритму:</w:t>
      </w:r>
    </w:p>
    <w:p w14:paraId="451176C0"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первом этапе</w:t>
      </w:r>
      <w:r w:rsidRPr="00CF47D4">
        <w:rPr>
          <w:rFonts w:eastAsia="Times New Roman" w:cs="Times New Roman"/>
          <w:sz w:val="28"/>
          <w:szCs w:val="24"/>
          <w:lang w:eastAsia="ru-RU"/>
        </w:rPr>
        <w:t xml:space="preserve"> необходимо собрать все параметры, которые относятся к случаю оказания медицинской помощи. В таблице представлен полный перечень классификационных критериев в рамках случая оказания медицинской помощи.</w:t>
      </w:r>
    </w:p>
    <w:p w14:paraId="4A056BE8"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3"/>
        <w:gridCol w:w="4867"/>
      </w:tblGrid>
      <w:tr w:rsidR="001A0F84" w:rsidRPr="00CF47D4" w14:paraId="1F81B7B3" w14:textId="77777777" w:rsidTr="00587F86">
        <w:trPr>
          <w:tblHeader/>
          <w:jc w:val="center"/>
        </w:trPr>
        <w:tc>
          <w:tcPr>
            <w:tcW w:w="4998" w:type="dxa"/>
            <w:vAlign w:val="center"/>
          </w:tcPr>
          <w:p w14:paraId="4D097A0C" w14:textId="77777777" w:rsidR="001A0F84" w:rsidRPr="00CF47D4" w:rsidRDefault="001A0F84" w:rsidP="00587F86">
            <w:pPr>
              <w:spacing w:line="240" w:lineRule="auto"/>
              <w:jc w:val="center"/>
              <w:rPr>
                <w:rFonts w:cs="Times New Roman"/>
                <w:szCs w:val="24"/>
              </w:rPr>
            </w:pPr>
            <w:r w:rsidRPr="00CF47D4">
              <w:rPr>
                <w:rFonts w:cs="Times New Roman"/>
                <w:szCs w:val="24"/>
              </w:rPr>
              <w:t>Классификационный критерий</w:t>
            </w:r>
          </w:p>
        </w:tc>
        <w:tc>
          <w:tcPr>
            <w:tcW w:w="4998" w:type="dxa"/>
            <w:vAlign w:val="center"/>
          </w:tcPr>
          <w:p w14:paraId="7F9C053B" w14:textId="77777777" w:rsidR="001A0F84" w:rsidRPr="00CF47D4" w:rsidRDefault="001A0F84" w:rsidP="00587F86">
            <w:pPr>
              <w:spacing w:line="240" w:lineRule="auto"/>
              <w:jc w:val="center"/>
              <w:rPr>
                <w:rFonts w:cs="Times New Roman"/>
                <w:szCs w:val="24"/>
              </w:rPr>
            </w:pPr>
            <w:r w:rsidRPr="00CF47D4">
              <w:rPr>
                <w:rFonts w:cs="Times New Roman"/>
                <w:szCs w:val="24"/>
              </w:rPr>
              <w:t>Примечание</w:t>
            </w:r>
          </w:p>
        </w:tc>
      </w:tr>
      <w:tr w:rsidR="001A0F84" w:rsidRPr="00CF47D4" w14:paraId="78B8D789" w14:textId="77777777" w:rsidTr="00587F86">
        <w:trPr>
          <w:jc w:val="center"/>
        </w:trPr>
        <w:tc>
          <w:tcPr>
            <w:tcW w:w="4998" w:type="dxa"/>
            <w:vAlign w:val="center"/>
          </w:tcPr>
          <w:p w14:paraId="4E710CE4" w14:textId="77777777" w:rsidR="001A0F84" w:rsidRPr="00CF47D4" w:rsidRDefault="001A0F84" w:rsidP="00587F86">
            <w:pPr>
              <w:spacing w:line="240" w:lineRule="auto"/>
              <w:jc w:val="center"/>
              <w:rPr>
                <w:rFonts w:cs="Times New Roman"/>
                <w:szCs w:val="24"/>
              </w:rPr>
            </w:pPr>
            <w:r w:rsidRPr="00CF47D4">
              <w:rPr>
                <w:rFonts w:cs="Times New Roman"/>
                <w:szCs w:val="24"/>
              </w:rPr>
              <w:t>Код основного диагноза по МКБ 10 (основной диагноз)</w:t>
            </w:r>
          </w:p>
        </w:tc>
        <w:tc>
          <w:tcPr>
            <w:tcW w:w="4998" w:type="dxa"/>
            <w:vAlign w:val="center"/>
          </w:tcPr>
          <w:p w14:paraId="62086FE0" w14:textId="77777777" w:rsidR="001A0F84" w:rsidRPr="00CF47D4" w:rsidRDefault="001A0F84" w:rsidP="00587F86">
            <w:pPr>
              <w:spacing w:line="240" w:lineRule="auto"/>
              <w:jc w:val="center"/>
              <w:rPr>
                <w:rFonts w:cs="Times New Roman"/>
                <w:szCs w:val="24"/>
              </w:rPr>
            </w:pPr>
            <w:r w:rsidRPr="00CF47D4">
              <w:rPr>
                <w:rFonts w:cs="Times New Roman"/>
                <w:szCs w:val="24"/>
              </w:rPr>
              <w:t>В рамках случая является обязательным параметром.</w:t>
            </w:r>
          </w:p>
        </w:tc>
      </w:tr>
      <w:tr w:rsidR="001A0F84" w:rsidRPr="00CF47D4" w14:paraId="3C7ACF36" w14:textId="77777777" w:rsidTr="00587F86">
        <w:trPr>
          <w:jc w:val="center"/>
        </w:trPr>
        <w:tc>
          <w:tcPr>
            <w:tcW w:w="4998" w:type="dxa"/>
            <w:vAlign w:val="center"/>
          </w:tcPr>
          <w:p w14:paraId="6631A9F0" w14:textId="77777777" w:rsidR="001A0F84" w:rsidRPr="00CF47D4" w:rsidRDefault="001A0F84" w:rsidP="00587F86">
            <w:pPr>
              <w:spacing w:line="240" w:lineRule="auto"/>
              <w:jc w:val="center"/>
              <w:rPr>
                <w:rFonts w:cs="Times New Roman"/>
                <w:szCs w:val="24"/>
              </w:rPr>
            </w:pPr>
            <w:r w:rsidRPr="00CF47D4">
              <w:rPr>
                <w:rFonts w:cs="Times New Roman"/>
                <w:szCs w:val="24"/>
              </w:rPr>
              <w:t>Код дополнительного диагноза по МКБ 10 (2)</w:t>
            </w:r>
          </w:p>
        </w:tc>
        <w:tc>
          <w:tcPr>
            <w:tcW w:w="4998" w:type="dxa"/>
            <w:vAlign w:val="center"/>
          </w:tcPr>
          <w:p w14:paraId="1A51501B" w14:textId="77777777" w:rsidR="001A0F84" w:rsidRPr="00CF47D4" w:rsidRDefault="001A0F84" w:rsidP="00587F86">
            <w:pPr>
              <w:spacing w:line="240" w:lineRule="auto"/>
              <w:jc w:val="center"/>
              <w:rPr>
                <w:rFonts w:cs="Times New Roman"/>
                <w:szCs w:val="24"/>
              </w:rPr>
            </w:pPr>
            <w:r w:rsidRPr="00CF47D4">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1A0F84" w:rsidRPr="00CF47D4" w14:paraId="3862FFD3" w14:textId="77777777" w:rsidTr="00587F86">
        <w:trPr>
          <w:jc w:val="center"/>
        </w:trPr>
        <w:tc>
          <w:tcPr>
            <w:tcW w:w="4998" w:type="dxa"/>
            <w:vAlign w:val="center"/>
          </w:tcPr>
          <w:p w14:paraId="4E6C1552" w14:textId="77777777" w:rsidR="001A0F84" w:rsidRPr="00CF47D4" w:rsidRDefault="001A0F84" w:rsidP="00587F86">
            <w:pPr>
              <w:spacing w:line="240" w:lineRule="auto"/>
              <w:jc w:val="center"/>
              <w:rPr>
                <w:rFonts w:cs="Times New Roman"/>
                <w:szCs w:val="24"/>
              </w:rPr>
            </w:pPr>
            <w:r w:rsidRPr="00CF47D4">
              <w:rPr>
                <w:rFonts w:cs="Times New Roman"/>
                <w:szCs w:val="24"/>
              </w:rPr>
              <w:t>Код диагноза осложнения по МКБ 10 (3)</w:t>
            </w:r>
          </w:p>
        </w:tc>
        <w:tc>
          <w:tcPr>
            <w:tcW w:w="4998" w:type="dxa"/>
            <w:vAlign w:val="center"/>
          </w:tcPr>
          <w:p w14:paraId="237AC84D" w14:textId="77777777" w:rsidR="001A0F84" w:rsidRPr="00CF47D4" w:rsidRDefault="001A0F84" w:rsidP="00587F86">
            <w:pPr>
              <w:spacing w:line="240" w:lineRule="auto"/>
              <w:jc w:val="center"/>
              <w:rPr>
                <w:rFonts w:cs="Times New Roman"/>
                <w:szCs w:val="24"/>
              </w:rPr>
            </w:pPr>
            <w:r w:rsidRPr="00CF47D4">
              <w:rPr>
                <w:rFonts w:cs="Times New Roman"/>
                <w:szCs w:val="24"/>
              </w:rPr>
              <w:t>Возможные варианты значений: один код диагноза по МКБ 10, несколько кодов диагноза по МКБ 10, отсутствует (пустое значение)</w:t>
            </w:r>
          </w:p>
        </w:tc>
      </w:tr>
      <w:tr w:rsidR="001A0F84" w:rsidRPr="00CF47D4" w14:paraId="3E14D638" w14:textId="77777777" w:rsidTr="00587F86">
        <w:trPr>
          <w:jc w:val="center"/>
        </w:trPr>
        <w:tc>
          <w:tcPr>
            <w:tcW w:w="4998" w:type="dxa"/>
            <w:vAlign w:val="center"/>
          </w:tcPr>
          <w:p w14:paraId="48FD10ED" w14:textId="77777777" w:rsidR="001A0F84" w:rsidRPr="00CF47D4" w:rsidRDefault="001A0F84" w:rsidP="00587F86">
            <w:pPr>
              <w:spacing w:line="240" w:lineRule="auto"/>
              <w:jc w:val="center"/>
              <w:rPr>
                <w:rFonts w:cs="Times New Roman"/>
                <w:szCs w:val="24"/>
              </w:rPr>
            </w:pPr>
            <w:r w:rsidRPr="00CF47D4">
              <w:rPr>
                <w:rFonts w:cs="Times New Roman"/>
                <w:szCs w:val="24"/>
              </w:rPr>
              <w:t>Код услуги (код хирургической операции и/или другой применяемой медицинской технологии в соответствии с Номенклатурой)</w:t>
            </w:r>
          </w:p>
        </w:tc>
        <w:tc>
          <w:tcPr>
            <w:tcW w:w="4998" w:type="dxa"/>
            <w:vAlign w:val="center"/>
          </w:tcPr>
          <w:p w14:paraId="2F7F34AE"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услуги в соответствии с Номенклатурой медицинских услуг. Возможные варианты значений: один код услуги, несколько кодов услуг, отсутствует (пустое значение)</w:t>
            </w:r>
          </w:p>
        </w:tc>
      </w:tr>
      <w:tr w:rsidR="001A0F84" w:rsidRPr="00CF47D4" w14:paraId="1D3016D9" w14:textId="77777777" w:rsidTr="00587F86">
        <w:trPr>
          <w:jc w:val="center"/>
        </w:trPr>
        <w:tc>
          <w:tcPr>
            <w:tcW w:w="4998" w:type="dxa"/>
            <w:vAlign w:val="center"/>
          </w:tcPr>
          <w:p w14:paraId="406B0879" w14:textId="77777777" w:rsidR="001A0F84" w:rsidRPr="00CF47D4" w:rsidRDefault="001A0F84" w:rsidP="00587F86">
            <w:pPr>
              <w:spacing w:line="240" w:lineRule="auto"/>
              <w:jc w:val="center"/>
              <w:rPr>
                <w:rFonts w:cs="Times New Roman"/>
                <w:szCs w:val="24"/>
              </w:rPr>
            </w:pPr>
            <w:r w:rsidRPr="00CF47D4">
              <w:rPr>
                <w:rFonts w:cs="Times New Roman"/>
                <w:szCs w:val="24"/>
              </w:rPr>
              <w:t>Иной классификационный критерий</w:t>
            </w:r>
          </w:p>
        </w:tc>
        <w:tc>
          <w:tcPr>
            <w:tcW w:w="4998" w:type="dxa"/>
            <w:vAlign w:val="center"/>
          </w:tcPr>
          <w:p w14:paraId="6530D389" w14:textId="77777777" w:rsidR="001A0F84" w:rsidRPr="00CF47D4" w:rsidRDefault="001A0F84" w:rsidP="00587F86">
            <w:pPr>
              <w:spacing w:line="240" w:lineRule="auto"/>
              <w:jc w:val="center"/>
              <w:rPr>
                <w:rFonts w:cs="Times New Roman"/>
                <w:szCs w:val="24"/>
              </w:rPr>
            </w:pPr>
            <w:r w:rsidRPr="00CF47D4">
              <w:rPr>
                <w:rFonts w:cs="Times New Roman"/>
                <w:szCs w:val="24"/>
              </w:rPr>
              <w:t xml:space="preserve">Указывается код иного классификационного критерия, который определен в справочниках схем лекарственной терапии, МНН лекарственных препаратов и </w:t>
            </w:r>
            <w:r w:rsidRPr="00CF47D4">
              <w:rPr>
                <w:rFonts w:cs="Times New Roman"/>
                <w:szCs w:val="24"/>
              </w:rPr>
              <w:lastRenderedPageBreak/>
              <w:t>дополнительных классификационных критериев, в соответствующем поле. Возможные варианты значений: один код, несколько кодов, отсутствует (пустое значение). Пример всех значений справочника: sh0001-sh900</w:t>
            </w:r>
            <w:r>
              <w:rPr>
                <w:rFonts w:cs="Times New Roman"/>
                <w:szCs w:val="24"/>
              </w:rPr>
              <w:t>3</w:t>
            </w:r>
            <w:r w:rsidRPr="00CF47D4">
              <w:rPr>
                <w:rFonts w:cs="Times New Roman"/>
                <w:szCs w:val="24"/>
              </w:rPr>
              <w:t xml:space="preserve">, flt1-flt5, </w:t>
            </w:r>
            <w:r w:rsidRPr="00CF47D4">
              <w:rPr>
                <w:rFonts w:eastAsia="Times New Roman" w:cs="Times New Roman"/>
                <w:szCs w:val="24"/>
                <w:lang w:eastAsia="ru-RU"/>
              </w:rPr>
              <w:t>gemop1-gemop14, gemop16-gemop18, gemop20-gemop2</w:t>
            </w:r>
            <w:r>
              <w:rPr>
                <w:rFonts w:eastAsia="Times New Roman" w:cs="Times New Roman"/>
                <w:szCs w:val="24"/>
                <w:lang w:eastAsia="ru-RU"/>
              </w:rPr>
              <w:t>6</w:t>
            </w:r>
            <w:r w:rsidRPr="00CF47D4">
              <w:rPr>
                <w:rFonts w:cs="Times New Roman"/>
                <w:szCs w:val="24"/>
              </w:rPr>
              <w:t>,</w:t>
            </w:r>
            <w:r>
              <w:rPr>
                <w:rFonts w:cs="Times New Roman"/>
                <w:szCs w:val="24"/>
              </w:rPr>
              <w:t xml:space="preserve"> </w:t>
            </w:r>
            <w:r>
              <w:rPr>
                <w:rFonts w:cs="Times New Roman"/>
                <w:szCs w:val="24"/>
                <w:lang w:val="en-US"/>
              </w:rPr>
              <w:t>gibp</w:t>
            </w:r>
            <w:r w:rsidRPr="00BC4FAC">
              <w:rPr>
                <w:rFonts w:cs="Times New Roman"/>
                <w:szCs w:val="24"/>
              </w:rPr>
              <w:t>01-</w:t>
            </w:r>
            <w:r>
              <w:rPr>
                <w:rFonts w:cs="Times New Roman"/>
                <w:szCs w:val="24"/>
                <w:lang w:val="en-US"/>
              </w:rPr>
              <w:t>gibp</w:t>
            </w:r>
            <w:r w:rsidRPr="00BC4FAC">
              <w:rPr>
                <w:rFonts w:cs="Times New Roman"/>
                <w:szCs w:val="24"/>
              </w:rPr>
              <w:t>31</w:t>
            </w:r>
            <w:r w:rsidRPr="00465C7F">
              <w:rPr>
                <w:rFonts w:cs="Times New Roman"/>
                <w:szCs w:val="24"/>
              </w:rPr>
              <w:t>,</w:t>
            </w:r>
            <w:r w:rsidRPr="00CF47D4">
              <w:rPr>
                <w:rFonts w:cs="Times New Roman"/>
                <w:szCs w:val="24"/>
              </w:rPr>
              <w:t xml:space="preserve"> mt001-mt024,</w:t>
            </w:r>
            <w:r w:rsidRPr="00BC4FAC">
              <w:rPr>
                <w:rFonts w:cs="Times New Roman"/>
                <w:szCs w:val="24"/>
              </w:rPr>
              <w:t xml:space="preserve"> </w:t>
            </w:r>
            <w:r>
              <w:rPr>
                <w:rFonts w:cs="Times New Roman"/>
                <w:szCs w:val="24"/>
                <w:lang w:val="en-US"/>
              </w:rPr>
              <w:t>amt</w:t>
            </w:r>
            <w:r w:rsidRPr="00BC4FAC">
              <w:rPr>
                <w:rFonts w:cs="Times New Roman"/>
                <w:szCs w:val="24"/>
              </w:rPr>
              <w:t>01-</w:t>
            </w:r>
            <w:r>
              <w:rPr>
                <w:rFonts w:cs="Times New Roman"/>
                <w:szCs w:val="24"/>
                <w:lang w:val="en-US"/>
              </w:rPr>
              <w:t>amt</w:t>
            </w:r>
            <w:r w:rsidRPr="00BC4FAC">
              <w:rPr>
                <w:rFonts w:cs="Times New Roman"/>
                <w:szCs w:val="24"/>
              </w:rPr>
              <w:t>15,</w:t>
            </w:r>
            <w:r w:rsidRPr="00CF47D4">
              <w:rPr>
                <w:rFonts w:cs="Times New Roman"/>
                <w:szCs w:val="24"/>
              </w:rPr>
              <w:t xml:space="preserve"> bt1</w:t>
            </w:r>
            <w:r w:rsidRPr="00BC4FAC">
              <w:rPr>
                <w:rFonts w:cs="Times New Roman"/>
                <w:szCs w:val="24"/>
              </w:rPr>
              <w:t>-</w:t>
            </w:r>
            <w:r>
              <w:rPr>
                <w:rFonts w:cs="Times New Roman"/>
                <w:szCs w:val="24"/>
                <w:lang w:val="en-US"/>
              </w:rPr>
              <w:t>bt</w:t>
            </w:r>
            <w:r w:rsidRPr="00BC4FAC">
              <w:rPr>
                <w:rFonts w:cs="Times New Roman"/>
                <w:szCs w:val="24"/>
              </w:rPr>
              <w:t>3</w:t>
            </w:r>
            <w:r w:rsidRPr="00CF47D4">
              <w:rPr>
                <w:rFonts w:cs="Times New Roman"/>
                <w:szCs w:val="24"/>
              </w:rPr>
              <w:t>,</w:t>
            </w:r>
            <w:r w:rsidRPr="00BC4FAC">
              <w:rPr>
                <w:rFonts w:cs="Times New Roman"/>
                <w:szCs w:val="24"/>
              </w:rPr>
              <w:t xml:space="preserve"> </w:t>
            </w:r>
            <w:r>
              <w:rPr>
                <w:rFonts w:cs="Times New Roman"/>
                <w:szCs w:val="24"/>
                <w:lang w:val="en-US"/>
              </w:rPr>
              <w:t>derm</w:t>
            </w:r>
            <w:r w:rsidRPr="00BC4FAC">
              <w:rPr>
                <w:rFonts w:cs="Times New Roman"/>
                <w:szCs w:val="24"/>
              </w:rPr>
              <w:t>1-</w:t>
            </w:r>
            <w:r>
              <w:rPr>
                <w:rFonts w:cs="Times New Roman"/>
                <w:szCs w:val="24"/>
                <w:lang w:val="en-US"/>
              </w:rPr>
              <w:t>derm</w:t>
            </w:r>
            <w:r w:rsidRPr="00AA72A7">
              <w:rPr>
                <w:rFonts w:cs="Times New Roman"/>
                <w:szCs w:val="24"/>
              </w:rPr>
              <w:t>9</w:t>
            </w:r>
            <w:r w:rsidRPr="00BC4FAC">
              <w:rPr>
                <w:rFonts w:cs="Times New Roman"/>
                <w:szCs w:val="24"/>
              </w:rPr>
              <w:t>,</w:t>
            </w:r>
            <w:r w:rsidRPr="00CF47D4">
              <w:rPr>
                <w:rFonts w:cs="Times New Roman"/>
                <w:szCs w:val="24"/>
              </w:rPr>
              <w:t xml:space="preserve"> ep1-ep3, gem, if, nif, </w:t>
            </w:r>
            <w:r>
              <w:rPr>
                <w:rFonts w:cs="Times New Roman"/>
                <w:szCs w:val="24"/>
                <w:lang w:val="en-US"/>
              </w:rPr>
              <w:t>irs</w:t>
            </w:r>
            <w:r w:rsidRPr="00BC4FAC">
              <w:rPr>
                <w:rFonts w:cs="Times New Roman"/>
                <w:szCs w:val="24"/>
              </w:rPr>
              <w:t xml:space="preserve">, </w:t>
            </w:r>
            <w:r w:rsidRPr="00CF47D4">
              <w:rPr>
                <w:rFonts w:cs="Times New Roman"/>
                <w:szCs w:val="24"/>
              </w:rPr>
              <w:t xml:space="preserve">it1, it2, ivf1-ivf7, mgi, </w:t>
            </w:r>
            <w:r>
              <w:rPr>
                <w:rFonts w:cs="Times New Roman"/>
                <w:szCs w:val="24"/>
                <w:lang w:val="en-US"/>
              </w:rPr>
              <w:t>lgh</w:t>
            </w:r>
            <w:r w:rsidRPr="00BC4FAC">
              <w:rPr>
                <w:rFonts w:cs="Times New Roman"/>
                <w:szCs w:val="24"/>
              </w:rPr>
              <w:t>1-</w:t>
            </w:r>
            <w:r>
              <w:rPr>
                <w:rFonts w:cs="Times New Roman"/>
                <w:szCs w:val="24"/>
                <w:lang w:val="en-US"/>
              </w:rPr>
              <w:t>lgh</w:t>
            </w:r>
            <w:r w:rsidRPr="00BC4FAC">
              <w:rPr>
                <w:rFonts w:cs="Times New Roman"/>
                <w:szCs w:val="24"/>
              </w:rPr>
              <w:t xml:space="preserve">12, </w:t>
            </w:r>
            <w:r w:rsidRPr="00CF47D4">
              <w:rPr>
                <w:rFonts w:cs="Times New Roman"/>
                <w:szCs w:val="24"/>
              </w:rPr>
              <w:t xml:space="preserve">olt, plt, rb2-rb6, </w:t>
            </w:r>
            <w:r>
              <w:rPr>
                <w:rFonts w:cs="Times New Roman"/>
                <w:szCs w:val="24"/>
                <w:lang w:val="en-US"/>
              </w:rPr>
              <w:t>rbb</w:t>
            </w:r>
            <w:r w:rsidRPr="00BC4FAC">
              <w:rPr>
                <w:rFonts w:cs="Times New Roman"/>
                <w:szCs w:val="24"/>
              </w:rPr>
              <w:t>2-</w:t>
            </w:r>
            <w:r>
              <w:rPr>
                <w:rFonts w:cs="Times New Roman"/>
                <w:szCs w:val="24"/>
                <w:lang w:val="en-US"/>
              </w:rPr>
              <w:t>rbb</w:t>
            </w:r>
            <w:r w:rsidRPr="00BC4FAC">
              <w:rPr>
                <w:rFonts w:cs="Times New Roman"/>
                <w:szCs w:val="24"/>
              </w:rPr>
              <w:t xml:space="preserve">5, </w:t>
            </w:r>
            <w:r>
              <w:rPr>
                <w:rFonts w:cs="Times New Roman"/>
                <w:szCs w:val="24"/>
                <w:lang w:val="en-US"/>
              </w:rPr>
              <w:t>rbpt</w:t>
            </w:r>
            <w:r w:rsidRPr="00BC4FAC">
              <w:rPr>
                <w:rFonts w:cs="Times New Roman"/>
                <w:szCs w:val="24"/>
              </w:rPr>
              <w:t xml:space="preserve">, </w:t>
            </w:r>
            <w:r w:rsidRPr="00CF47D4">
              <w:rPr>
                <w:rFonts w:cs="Times New Roman"/>
                <w:szCs w:val="24"/>
              </w:rPr>
              <w:t>rb2cov- rb5cov, rbs, stt1-stt5</w:t>
            </w:r>
          </w:p>
        </w:tc>
      </w:tr>
      <w:tr w:rsidR="001A0F84" w:rsidRPr="00CF47D4" w14:paraId="4A0ECD2C" w14:textId="77777777" w:rsidTr="00587F86">
        <w:trPr>
          <w:jc w:val="center"/>
        </w:trPr>
        <w:tc>
          <w:tcPr>
            <w:tcW w:w="4998" w:type="dxa"/>
            <w:vAlign w:val="center"/>
          </w:tcPr>
          <w:p w14:paraId="58E941C5" w14:textId="77777777" w:rsidR="001A0F84" w:rsidRPr="00CF47D4" w:rsidRDefault="001A0F84" w:rsidP="00587F86">
            <w:pPr>
              <w:spacing w:line="240" w:lineRule="auto"/>
              <w:jc w:val="center"/>
              <w:rPr>
                <w:rFonts w:cs="Times New Roman"/>
                <w:szCs w:val="24"/>
              </w:rPr>
            </w:pPr>
            <w:r w:rsidRPr="00CF47D4">
              <w:rPr>
                <w:rFonts w:cs="Times New Roman"/>
                <w:szCs w:val="24"/>
              </w:rPr>
              <w:lastRenderedPageBreak/>
              <w:t>Диапазон фракций (диапазон количества дней проведения лучевой терапии)</w:t>
            </w:r>
          </w:p>
        </w:tc>
        <w:tc>
          <w:tcPr>
            <w:tcW w:w="4998" w:type="dxa"/>
            <w:vAlign w:val="center"/>
          </w:tcPr>
          <w:p w14:paraId="078D1297"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диапазона из справочника, соответствующий фактически оказанному количеству фракций. Возможные варианты значений: один код диапазона (пример: «fr01-05», «fr06-07», «fr08-10», «fr11-20», «fr21-29», «fr30-32», «fr33-99»), отсутствует значение (пустое значение)</w:t>
            </w:r>
          </w:p>
        </w:tc>
      </w:tr>
      <w:tr w:rsidR="001A0F84" w:rsidRPr="00CF47D4" w14:paraId="2EF53CD4" w14:textId="77777777" w:rsidTr="00587F86">
        <w:trPr>
          <w:jc w:val="center"/>
        </w:trPr>
        <w:tc>
          <w:tcPr>
            <w:tcW w:w="4998" w:type="dxa"/>
            <w:vAlign w:val="center"/>
          </w:tcPr>
          <w:p w14:paraId="34E1F22B" w14:textId="77777777" w:rsidR="001A0F84" w:rsidRPr="00CF47D4" w:rsidRDefault="001A0F84" w:rsidP="00587F86">
            <w:pPr>
              <w:spacing w:line="240" w:lineRule="auto"/>
              <w:jc w:val="center"/>
              <w:rPr>
                <w:rFonts w:cs="Times New Roman"/>
                <w:szCs w:val="24"/>
              </w:rPr>
            </w:pPr>
            <w:r w:rsidRPr="00CF47D4">
              <w:rPr>
                <w:rFonts w:cs="Times New Roman"/>
                <w:szCs w:val="24"/>
              </w:rPr>
              <w:t>Код пола пациента</w:t>
            </w:r>
          </w:p>
        </w:tc>
        <w:tc>
          <w:tcPr>
            <w:tcW w:w="4998" w:type="dxa"/>
            <w:vAlign w:val="center"/>
          </w:tcPr>
          <w:p w14:paraId="5B1425A6" w14:textId="77777777" w:rsidR="001A0F84" w:rsidRPr="00CF47D4" w:rsidRDefault="001A0F84" w:rsidP="00587F86">
            <w:pPr>
              <w:spacing w:line="240" w:lineRule="auto"/>
              <w:jc w:val="center"/>
              <w:rPr>
                <w:rFonts w:cs="Times New Roman"/>
                <w:szCs w:val="24"/>
              </w:rPr>
            </w:pPr>
            <w:r w:rsidRPr="00CF47D4">
              <w:rPr>
                <w:rFonts w:cs="Times New Roman"/>
                <w:szCs w:val="24"/>
              </w:rPr>
              <w:t>Указывается код пола пациента из справочника (мужской – «1», женский – «2»)</w:t>
            </w:r>
          </w:p>
        </w:tc>
      </w:tr>
      <w:tr w:rsidR="001A0F84" w:rsidRPr="00CF47D4" w14:paraId="0B742977" w14:textId="77777777" w:rsidTr="00587F86">
        <w:trPr>
          <w:jc w:val="center"/>
        </w:trPr>
        <w:tc>
          <w:tcPr>
            <w:tcW w:w="4998" w:type="dxa"/>
            <w:vAlign w:val="center"/>
          </w:tcPr>
          <w:p w14:paraId="112B5D98"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возраста пациента</w:t>
            </w:r>
          </w:p>
        </w:tc>
        <w:tc>
          <w:tcPr>
            <w:tcW w:w="4998" w:type="dxa"/>
            <w:vAlign w:val="center"/>
          </w:tcPr>
          <w:p w14:paraId="47B25C1F"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определяется на дату начала госпитализации в круглосуточном и дневном стационаре. Указывается диапазон возраста пациента в соответствии с установленными значениями. Список диапазонов:</w:t>
            </w:r>
          </w:p>
          <w:p w14:paraId="2084EB2E" w14:textId="77777777" w:rsidR="001A0F84" w:rsidRPr="00CF47D4" w:rsidRDefault="001A0F84" w:rsidP="00587F86">
            <w:pPr>
              <w:spacing w:line="240" w:lineRule="auto"/>
              <w:jc w:val="center"/>
              <w:rPr>
                <w:rFonts w:cs="Times New Roman"/>
                <w:szCs w:val="24"/>
              </w:rPr>
            </w:pPr>
            <w:r w:rsidRPr="00CF47D4">
              <w:rPr>
                <w:rFonts w:cs="Times New Roman"/>
                <w:szCs w:val="24"/>
              </w:rPr>
              <w:t>«от 0 до 28 дней»,</w:t>
            </w:r>
          </w:p>
          <w:p w14:paraId="263EF5FD" w14:textId="77777777" w:rsidR="001A0F84" w:rsidRPr="00CF47D4" w:rsidRDefault="001A0F84" w:rsidP="00587F86">
            <w:pPr>
              <w:spacing w:line="240" w:lineRule="auto"/>
              <w:jc w:val="center"/>
              <w:rPr>
                <w:rFonts w:cs="Times New Roman"/>
                <w:szCs w:val="24"/>
              </w:rPr>
            </w:pPr>
            <w:r w:rsidRPr="00CF47D4">
              <w:rPr>
                <w:rFonts w:cs="Times New Roman"/>
                <w:szCs w:val="24"/>
              </w:rPr>
              <w:t>«от 29 до 90 дней»,</w:t>
            </w:r>
          </w:p>
          <w:p w14:paraId="586FC02D" w14:textId="77777777" w:rsidR="001A0F84" w:rsidRPr="00CF47D4" w:rsidRDefault="001A0F84" w:rsidP="00587F86">
            <w:pPr>
              <w:spacing w:line="240" w:lineRule="auto"/>
              <w:jc w:val="center"/>
              <w:rPr>
                <w:rFonts w:cs="Times New Roman"/>
                <w:szCs w:val="24"/>
              </w:rPr>
            </w:pPr>
            <w:r w:rsidRPr="00CF47D4">
              <w:rPr>
                <w:rFonts w:cs="Times New Roman"/>
                <w:szCs w:val="24"/>
              </w:rPr>
              <w:t>«от 91 дня до 1 года»,</w:t>
            </w:r>
          </w:p>
          <w:p w14:paraId="522C734F" w14:textId="77777777" w:rsidR="001A0F84" w:rsidRPr="00CF47D4" w:rsidRDefault="001A0F84" w:rsidP="00587F86">
            <w:pPr>
              <w:spacing w:line="240" w:lineRule="auto"/>
              <w:jc w:val="center"/>
              <w:rPr>
                <w:rFonts w:cs="Times New Roman"/>
                <w:szCs w:val="24"/>
              </w:rPr>
            </w:pPr>
            <w:r w:rsidRPr="00CF47D4">
              <w:rPr>
                <w:rFonts w:cs="Times New Roman"/>
                <w:szCs w:val="24"/>
              </w:rPr>
              <w:t>«от 1 года включительно до 2 лет»,</w:t>
            </w:r>
          </w:p>
          <w:p w14:paraId="0E508C4C" w14:textId="77777777" w:rsidR="001A0F84" w:rsidRPr="00CF47D4" w:rsidRDefault="001A0F84" w:rsidP="00587F86">
            <w:pPr>
              <w:spacing w:line="240" w:lineRule="auto"/>
              <w:jc w:val="center"/>
              <w:rPr>
                <w:rFonts w:cs="Times New Roman"/>
                <w:szCs w:val="24"/>
              </w:rPr>
            </w:pPr>
            <w:r w:rsidRPr="00CF47D4">
              <w:rPr>
                <w:rFonts w:cs="Times New Roman"/>
                <w:szCs w:val="24"/>
              </w:rPr>
              <w:t>«от 2 лет включительно до 18 лет»,</w:t>
            </w:r>
          </w:p>
          <w:p w14:paraId="4322F6FB" w14:textId="77777777" w:rsidR="001A0F84" w:rsidRPr="00CF47D4" w:rsidRDefault="001A0F84" w:rsidP="00587F86">
            <w:pPr>
              <w:spacing w:line="240" w:lineRule="auto"/>
              <w:jc w:val="center"/>
              <w:rPr>
                <w:rFonts w:cs="Times New Roman"/>
                <w:szCs w:val="24"/>
              </w:rPr>
            </w:pPr>
            <w:r w:rsidRPr="00CF47D4">
              <w:rPr>
                <w:rFonts w:cs="Times New Roman"/>
                <w:szCs w:val="24"/>
              </w:rPr>
              <w:t>«от 18 лет включительно».</w:t>
            </w:r>
          </w:p>
          <w:p w14:paraId="2F69DDF1" w14:textId="77777777" w:rsidR="001A0F84" w:rsidRPr="00CF47D4" w:rsidRDefault="001A0F84" w:rsidP="00587F86">
            <w:pPr>
              <w:spacing w:line="240" w:lineRule="auto"/>
              <w:jc w:val="center"/>
              <w:rPr>
                <w:rFonts w:cs="Times New Roman"/>
                <w:szCs w:val="24"/>
              </w:rPr>
            </w:pPr>
            <w:r w:rsidRPr="00CF47D4">
              <w:rPr>
                <w:rFonts w:cs="Times New Roman"/>
                <w:szCs w:val="24"/>
              </w:rPr>
              <w:t>Случай всегда относится только к одному диапазону возраста.</w:t>
            </w:r>
          </w:p>
        </w:tc>
      </w:tr>
      <w:tr w:rsidR="001A0F84" w:rsidRPr="00CF47D4" w14:paraId="32F4BF83" w14:textId="77777777" w:rsidTr="00587F86">
        <w:trPr>
          <w:jc w:val="center"/>
        </w:trPr>
        <w:tc>
          <w:tcPr>
            <w:tcW w:w="4998" w:type="dxa"/>
            <w:vAlign w:val="center"/>
          </w:tcPr>
          <w:p w14:paraId="02677594"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 случая</w:t>
            </w:r>
          </w:p>
        </w:tc>
        <w:tc>
          <w:tcPr>
            <w:tcW w:w="4998" w:type="dxa"/>
            <w:vAlign w:val="center"/>
          </w:tcPr>
          <w:p w14:paraId="56165CD8"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 пребывания в стационаре в днях. Используется для определения признака длительности случая. Возможные варианты значений: один код, отсутствует значение (пустое значение). Пример всех значений справочника: 1 – пребывание до 3 дней включительно, 2 – от 4 до 10 дней включительно, 3 – от 11 до 20 дней включительно, 4 – от 21 до 30 дней включительно.</w:t>
            </w:r>
          </w:p>
        </w:tc>
      </w:tr>
    </w:tbl>
    <w:p w14:paraId="7263C46D"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7873808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втором этапе</w:t>
      </w:r>
      <w:r w:rsidRPr="00CF47D4">
        <w:rPr>
          <w:rFonts w:eastAsia="Times New Roman" w:cs="Times New Roman"/>
          <w:sz w:val="28"/>
          <w:szCs w:val="24"/>
          <w:lang w:eastAsia="ru-RU"/>
        </w:rPr>
        <w:t xml:space="preserve"> создается пустая «временная таблица», аналогичная таблице «Группировщик», но с двумя дополнительными полями «Приоритет» и «Коэффициент затратоемкости КСГ». Поле «Приоритет» по умолчанию имеет значение равное «0», соответствующее обычному приоритету при сравнении групп. Поле «Коэффициент затратоемкости КСГ» необходимо для сохранения </w:t>
      </w:r>
      <w:r w:rsidRPr="00CF47D4">
        <w:rPr>
          <w:rFonts w:eastAsia="Times New Roman" w:cs="Times New Roman"/>
          <w:sz w:val="28"/>
          <w:szCs w:val="24"/>
          <w:lang w:eastAsia="ru-RU"/>
        </w:rPr>
        <w:lastRenderedPageBreak/>
        <w:t>значения коэффициента затратоемкости конкретной строчки таблицы, отнесенной к конкретной КСГ. Структура и описание полей представлены в таблице.</w:t>
      </w:r>
    </w:p>
    <w:p w14:paraId="0215DF43"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5"/>
        <w:gridCol w:w="4444"/>
        <w:gridCol w:w="4161"/>
      </w:tblGrid>
      <w:tr w:rsidR="001A0F84" w:rsidRPr="00CF47D4" w14:paraId="6BB24B42" w14:textId="77777777" w:rsidTr="00587F86">
        <w:trPr>
          <w:tblHeader/>
          <w:jc w:val="center"/>
        </w:trPr>
        <w:tc>
          <w:tcPr>
            <w:tcW w:w="834" w:type="dxa"/>
            <w:vAlign w:val="center"/>
          </w:tcPr>
          <w:p w14:paraId="1C22AD56" w14:textId="77777777" w:rsidR="001A0F84" w:rsidRPr="00CF47D4" w:rsidRDefault="001A0F84" w:rsidP="00587F86">
            <w:pPr>
              <w:spacing w:line="240" w:lineRule="auto"/>
              <w:jc w:val="center"/>
              <w:rPr>
                <w:rFonts w:cs="Times New Roman"/>
                <w:szCs w:val="24"/>
              </w:rPr>
            </w:pPr>
            <w:r w:rsidRPr="00CF47D4">
              <w:rPr>
                <w:rFonts w:cs="Times New Roman"/>
                <w:szCs w:val="24"/>
              </w:rPr>
              <w:t>№ п/п</w:t>
            </w:r>
          </w:p>
        </w:tc>
        <w:tc>
          <w:tcPr>
            <w:tcW w:w="4727" w:type="dxa"/>
            <w:vAlign w:val="center"/>
          </w:tcPr>
          <w:p w14:paraId="79608539" w14:textId="77777777" w:rsidR="001A0F84" w:rsidRPr="00CF47D4" w:rsidRDefault="001A0F84" w:rsidP="00587F86">
            <w:pPr>
              <w:spacing w:line="240" w:lineRule="auto"/>
              <w:jc w:val="center"/>
              <w:rPr>
                <w:rFonts w:cs="Times New Roman"/>
                <w:szCs w:val="24"/>
              </w:rPr>
            </w:pPr>
            <w:r w:rsidRPr="00CF47D4">
              <w:rPr>
                <w:rFonts w:cs="Times New Roman"/>
                <w:szCs w:val="24"/>
              </w:rPr>
              <w:t>Наименование поля</w:t>
            </w:r>
          </w:p>
        </w:tc>
        <w:tc>
          <w:tcPr>
            <w:tcW w:w="4435" w:type="dxa"/>
            <w:vAlign w:val="center"/>
          </w:tcPr>
          <w:p w14:paraId="06E3C968" w14:textId="77777777" w:rsidR="001A0F84" w:rsidRPr="00CF47D4" w:rsidRDefault="001A0F84" w:rsidP="00587F86">
            <w:pPr>
              <w:spacing w:line="240" w:lineRule="auto"/>
              <w:jc w:val="center"/>
              <w:rPr>
                <w:rFonts w:cs="Times New Roman"/>
                <w:szCs w:val="24"/>
              </w:rPr>
            </w:pPr>
            <w:r w:rsidRPr="00CF47D4">
              <w:rPr>
                <w:rFonts w:cs="Times New Roman"/>
                <w:szCs w:val="24"/>
              </w:rPr>
              <w:t>Примечание</w:t>
            </w:r>
          </w:p>
        </w:tc>
      </w:tr>
      <w:tr w:rsidR="001A0F84" w:rsidRPr="00CF47D4" w14:paraId="370DEDC1" w14:textId="77777777" w:rsidTr="00587F86">
        <w:trPr>
          <w:jc w:val="center"/>
        </w:trPr>
        <w:tc>
          <w:tcPr>
            <w:tcW w:w="834" w:type="dxa"/>
            <w:vAlign w:val="center"/>
          </w:tcPr>
          <w:p w14:paraId="31FE10D3" w14:textId="77777777" w:rsidR="001A0F84" w:rsidRPr="00CF47D4" w:rsidRDefault="001A0F84" w:rsidP="00587F86">
            <w:pPr>
              <w:spacing w:line="240" w:lineRule="auto"/>
              <w:jc w:val="center"/>
              <w:rPr>
                <w:rFonts w:cs="Times New Roman"/>
                <w:szCs w:val="24"/>
              </w:rPr>
            </w:pPr>
            <w:r w:rsidRPr="00CF47D4">
              <w:rPr>
                <w:rFonts w:cs="Times New Roman"/>
                <w:szCs w:val="24"/>
              </w:rPr>
              <w:t>1</w:t>
            </w:r>
          </w:p>
        </w:tc>
        <w:tc>
          <w:tcPr>
            <w:tcW w:w="4727" w:type="dxa"/>
            <w:vAlign w:val="center"/>
          </w:tcPr>
          <w:p w14:paraId="7AD82D37" w14:textId="77777777" w:rsidR="001A0F84" w:rsidRPr="00CF47D4" w:rsidRDefault="001A0F84" w:rsidP="00587F86">
            <w:pPr>
              <w:spacing w:line="240" w:lineRule="auto"/>
              <w:jc w:val="center"/>
              <w:rPr>
                <w:rFonts w:cs="Times New Roman"/>
                <w:szCs w:val="24"/>
              </w:rPr>
            </w:pPr>
            <w:r w:rsidRPr="00CF47D4">
              <w:rPr>
                <w:rFonts w:cs="Times New Roman"/>
                <w:szCs w:val="24"/>
              </w:rPr>
              <w:t>№</w:t>
            </w:r>
          </w:p>
        </w:tc>
        <w:tc>
          <w:tcPr>
            <w:tcW w:w="4435" w:type="dxa"/>
            <w:vAlign w:val="center"/>
          </w:tcPr>
          <w:p w14:paraId="524B8A85" w14:textId="77777777" w:rsidR="001A0F84" w:rsidRPr="00CF47D4" w:rsidRDefault="001A0F84" w:rsidP="00587F86">
            <w:pPr>
              <w:spacing w:line="240" w:lineRule="auto"/>
              <w:jc w:val="center"/>
              <w:rPr>
                <w:rFonts w:cs="Times New Roman"/>
                <w:szCs w:val="24"/>
              </w:rPr>
            </w:pPr>
            <w:r w:rsidRPr="00CF47D4">
              <w:rPr>
                <w:rFonts w:cs="Times New Roman"/>
                <w:szCs w:val="24"/>
              </w:rPr>
              <w:t>Порядковый номер сроки</w:t>
            </w:r>
          </w:p>
        </w:tc>
      </w:tr>
      <w:tr w:rsidR="001A0F84" w:rsidRPr="00CF47D4" w14:paraId="030EF312" w14:textId="77777777" w:rsidTr="00587F86">
        <w:trPr>
          <w:jc w:val="center"/>
        </w:trPr>
        <w:tc>
          <w:tcPr>
            <w:tcW w:w="834" w:type="dxa"/>
            <w:vAlign w:val="center"/>
          </w:tcPr>
          <w:p w14:paraId="2C66CBFF" w14:textId="77777777" w:rsidR="001A0F84" w:rsidRPr="00CF47D4" w:rsidRDefault="001A0F84" w:rsidP="00587F86">
            <w:pPr>
              <w:spacing w:line="240" w:lineRule="auto"/>
              <w:jc w:val="center"/>
              <w:rPr>
                <w:rFonts w:cs="Times New Roman"/>
                <w:szCs w:val="24"/>
              </w:rPr>
            </w:pPr>
            <w:r w:rsidRPr="00CF47D4">
              <w:rPr>
                <w:rFonts w:cs="Times New Roman"/>
                <w:szCs w:val="24"/>
              </w:rPr>
              <w:t>2</w:t>
            </w:r>
          </w:p>
        </w:tc>
        <w:tc>
          <w:tcPr>
            <w:tcW w:w="4727" w:type="dxa"/>
            <w:vAlign w:val="center"/>
          </w:tcPr>
          <w:p w14:paraId="7EACC907"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w:t>
            </w:r>
          </w:p>
        </w:tc>
        <w:tc>
          <w:tcPr>
            <w:tcW w:w="4435" w:type="dxa"/>
            <w:vAlign w:val="center"/>
          </w:tcPr>
          <w:p w14:paraId="45A9181D" w14:textId="77777777" w:rsidR="001A0F84" w:rsidRPr="00CF47D4" w:rsidRDefault="001A0F84" w:rsidP="00587F86">
            <w:pPr>
              <w:spacing w:line="240" w:lineRule="auto"/>
              <w:jc w:val="center"/>
              <w:rPr>
                <w:rFonts w:cs="Times New Roman"/>
                <w:szCs w:val="24"/>
              </w:rPr>
            </w:pPr>
            <w:r w:rsidRPr="00CF47D4">
              <w:rPr>
                <w:rFonts w:cs="Times New Roman"/>
                <w:szCs w:val="24"/>
              </w:rPr>
              <w:t>(основной диагноз)</w:t>
            </w:r>
          </w:p>
        </w:tc>
      </w:tr>
      <w:tr w:rsidR="001A0F84" w:rsidRPr="00CF47D4" w14:paraId="20225640" w14:textId="77777777" w:rsidTr="00587F86">
        <w:trPr>
          <w:jc w:val="center"/>
        </w:trPr>
        <w:tc>
          <w:tcPr>
            <w:tcW w:w="834" w:type="dxa"/>
            <w:vAlign w:val="center"/>
          </w:tcPr>
          <w:p w14:paraId="6F8FA78B" w14:textId="77777777" w:rsidR="001A0F84" w:rsidRPr="00CF47D4" w:rsidRDefault="001A0F84" w:rsidP="00587F86">
            <w:pPr>
              <w:spacing w:line="240" w:lineRule="auto"/>
              <w:jc w:val="center"/>
              <w:rPr>
                <w:rFonts w:cs="Times New Roman"/>
                <w:szCs w:val="24"/>
              </w:rPr>
            </w:pPr>
            <w:r w:rsidRPr="00CF47D4">
              <w:rPr>
                <w:rFonts w:cs="Times New Roman"/>
                <w:szCs w:val="24"/>
              </w:rPr>
              <w:t>3</w:t>
            </w:r>
          </w:p>
        </w:tc>
        <w:tc>
          <w:tcPr>
            <w:tcW w:w="4727" w:type="dxa"/>
            <w:vAlign w:val="center"/>
          </w:tcPr>
          <w:p w14:paraId="751B6D91"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 (2)</w:t>
            </w:r>
          </w:p>
        </w:tc>
        <w:tc>
          <w:tcPr>
            <w:tcW w:w="4435" w:type="dxa"/>
            <w:vAlign w:val="center"/>
          </w:tcPr>
          <w:p w14:paraId="38473E00" w14:textId="77777777" w:rsidR="001A0F84" w:rsidRPr="00CF47D4" w:rsidRDefault="001A0F84" w:rsidP="00587F86">
            <w:pPr>
              <w:spacing w:line="240" w:lineRule="auto"/>
              <w:jc w:val="center"/>
              <w:rPr>
                <w:rFonts w:cs="Times New Roman"/>
                <w:szCs w:val="24"/>
              </w:rPr>
            </w:pPr>
          </w:p>
        </w:tc>
      </w:tr>
      <w:tr w:rsidR="001A0F84" w:rsidRPr="00CF47D4" w14:paraId="6EE85EFE" w14:textId="77777777" w:rsidTr="00587F86">
        <w:trPr>
          <w:jc w:val="center"/>
        </w:trPr>
        <w:tc>
          <w:tcPr>
            <w:tcW w:w="834" w:type="dxa"/>
            <w:vAlign w:val="center"/>
          </w:tcPr>
          <w:p w14:paraId="60539D54" w14:textId="77777777" w:rsidR="001A0F84" w:rsidRPr="00CF47D4" w:rsidRDefault="001A0F84" w:rsidP="00587F86">
            <w:pPr>
              <w:spacing w:line="240" w:lineRule="auto"/>
              <w:jc w:val="center"/>
              <w:rPr>
                <w:rFonts w:cs="Times New Roman"/>
                <w:szCs w:val="24"/>
              </w:rPr>
            </w:pPr>
            <w:r w:rsidRPr="00CF47D4">
              <w:rPr>
                <w:rFonts w:cs="Times New Roman"/>
                <w:szCs w:val="24"/>
              </w:rPr>
              <w:t>4</w:t>
            </w:r>
          </w:p>
        </w:tc>
        <w:tc>
          <w:tcPr>
            <w:tcW w:w="4727" w:type="dxa"/>
            <w:vAlign w:val="center"/>
          </w:tcPr>
          <w:p w14:paraId="02C795AE" w14:textId="77777777" w:rsidR="001A0F84" w:rsidRPr="00CF47D4" w:rsidRDefault="001A0F84" w:rsidP="00587F86">
            <w:pPr>
              <w:spacing w:line="240" w:lineRule="auto"/>
              <w:jc w:val="center"/>
              <w:rPr>
                <w:rFonts w:cs="Times New Roman"/>
                <w:szCs w:val="24"/>
              </w:rPr>
            </w:pPr>
            <w:r w:rsidRPr="00CF47D4">
              <w:rPr>
                <w:rFonts w:cs="Times New Roman"/>
                <w:szCs w:val="24"/>
              </w:rPr>
              <w:t>Код по МКБ 10 (3)</w:t>
            </w:r>
          </w:p>
        </w:tc>
        <w:tc>
          <w:tcPr>
            <w:tcW w:w="4435" w:type="dxa"/>
            <w:vAlign w:val="center"/>
          </w:tcPr>
          <w:p w14:paraId="3DC5F8D9" w14:textId="77777777" w:rsidR="001A0F84" w:rsidRPr="00CF47D4" w:rsidRDefault="001A0F84" w:rsidP="00587F86">
            <w:pPr>
              <w:spacing w:line="240" w:lineRule="auto"/>
              <w:jc w:val="center"/>
              <w:rPr>
                <w:rFonts w:cs="Times New Roman"/>
                <w:szCs w:val="24"/>
              </w:rPr>
            </w:pPr>
          </w:p>
        </w:tc>
      </w:tr>
      <w:tr w:rsidR="001A0F84" w:rsidRPr="00CF47D4" w14:paraId="339D24A8" w14:textId="77777777" w:rsidTr="00587F86">
        <w:trPr>
          <w:jc w:val="center"/>
        </w:trPr>
        <w:tc>
          <w:tcPr>
            <w:tcW w:w="834" w:type="dxa"/>
            <w:vAlign w:val="center"/>
          </w:tcPr>
          <w:p w14:paraId="63913606" w14:textId="77777777" w:rsidR="001A0F84" w:rsidRPr="00CF47D4" w:rsidRDefault="001A0F84" w:rsidP="00587F86">
            <w:pPr>
              <w:spacing w:line="240" w:lineRule="auto"/>
              <w:jc w:val="center"/>
              <w:rPr>
                <w:rFonts w:cs="Times New Roman"/>
                <w:szCs w:val="24"/>
              </w:rPr>
            </w:pPr>
            <w:r w:rsidRPr="00CF47D4">
              <w:rPr>
                <w:rFonts w:cs="Times New Roman"/>
                <w:szCs w:val="24"/>
              </w:rPr>
              <w:t>5</w:t>
            </w:r>
          </w:p>
        </w:tc>
        <w:tc>
          <w:tcPr>
            <w:tcW w:w="4727" w:type="dxa"/>
            <w:vAlign w:val="center"/>
          </w:tcPr>
          <w:p w14:paraId="54D278D8" w14:textId="77777777" w:rsidR="001A0F84" w:rsidRPr="00CF47D4" w:rsidRDefault="001A0F84" w:rsidP="00587F86">
            <w:pPr>
              <w:spacing w:line="240" w:lineRule="auto"/>
              <w:jc w:val="center"/>
              <w:rPr>
                <w:rFonts w:cs="Times New Roman"/>
                <w:szCs w:val="24"/>
              </w:rPr>
            </w:pPr>
            <w:r w:rsidRPr="00CF47D4">
              <w:rPr>
                <w:rFonts w:cs="Times New Roman"/>
                <w:szCs w:val="24"/>
              </w:rPr>
              <w:t>Код услуги</w:t>
            </w:r>
          </w:p>
        </w:tc>
        <w:tc>
          <w:tcPr>
            <w:tcW w:w="4435" w:type="dxa"/>
            <w:vAlign w:val="center"/>
          </w:tcPr>
          <w:p w14:paraId="2972C931" w14:textId="77777777" w:rsidR="001A0F84" w:rsidRPr="00CF47D4" w:rsidRDefault="001A0F84" w:rsidP="00587F86">
            <w:pPr>
              <w:spacing w:line="240" w:lineRule="auto"/>
              <w:jc w:val="center"/>
              <w:rPr>
                <w:rFonts w:cs="Times New Roman"/>
                <w:szCs w:val="24"/>
              </w:rPr>
            </w:pPr>
          </w:p>
        </w:tc>
      </w:tr>
      <w:tr w:rsidR="001A0F84" w:rsidRPr="00CF47D4" w14:paraId="545FFE07" w14:textId="77777777" w:rsidTr="00587F86">
        <w:trPr>
          <w:jc w:val="center"/>
        </w:trPr>
        <w:tc>
          <w:tcPr>
            <w:tcW w:w="834" w:type="dxa"/>
            <w:vAlign w:val="center"/>
          </w:tcPr>
          <w:p w14:paraId="2E94224A" w14:textId="77777777" w:rsidR="001A0F84" w:rsidRPr="00CF47D4" w:rsidRDefault="001A0F84" w:rsidP="00587F86">
            <w:pPr>
              <w:spacing w:line="240" w:lineRule="auto"/>
              <w:jc w:val="center"/>
              <w:rPr>
                <w:rFonts w:cs="Times New Roman"/>
                <w:szCs w:val="24"/>
              </w:rPr>
            </w:pPr>
            <w:r w:rsidRPr="00CF47D4">
              <w:rPr>
                <w:rFonts w:cs="Times New Roman"/>
                <w:szCs w:val="24"/>
              </w:rPr>
              <w:t>6</w:t>
            </w:r>
          </w:p>
        </w:tc>
        <w:tc>
          <w:tcPr>
            <w:tcW w:w="4727" w:type="dxa"/>
            <w:vAlign w:val="center"/>
          </w:tcPr>
          <w:p w14:paraId="03F441E2" w14:textId="77777777" w:rsidR="001A0F84" w:rsidRPr="00CF47D4" w:rsidRDefault="001A0F84" w:rsidP="00587F86">
            <w:pPr>
              <w:spacing w:line="240" w:lineRule="auto"/>
              <w:jc w:val="center"/>
              <w:rPr>
                <w:rFonts w:cs="Times New Roman"/>
                <w:szCs w:val="24"/>
              </w:rPr>
            </w:pPr>
            <w:r w:rsidRPr="00CF47D4">
              <w:rPr>
                <w:rFonts w:cs="Times New Roman"/>
                <w:szCs w:val="24"/>
              </w:rPr>
              <w:t>Возраст</w:t>
            </w:r>
          </w:p>
        </w:tc>
        <w:tc>
          <w:tcPr>
            <w:tcW w:w="4435" w:type="dxa"/>
            <w:vAlign w:val="center"/>
          </w:tcPr>
          <w:p w14:paraId="4C903C24" w14:textId="77777777" w:rsidR="001A0F84" w:rsidRPr="00CF47D4" w:rsidRDefault="001A0F84" w:rsidP="00587F86">
            <w:pPr>
              <w:spacing w:line="240" w:lineRule="auto"/>
              <w:jc w:val="center"/>
              <w:rPr>
                <w:rFonts w:cs="Times New Roman"/>
                <w:szCs w:val="24"/>
              </w:rPr>
            </w:pPr>
          </w:p>
        </w:tc>
      </w:tr>
      <w:tr w:rsidR="001A0F84" w:rsidRPr="00CF47D4" w14:paraId="0DF11D97" w14:textId="77777777" w:rsidTr="00587F86">
        <w:trPr>
          <w:jc w:val="center"/>
        </w:trPr>
        <w:tc>
          <w:tcPr>
            <w:tcW w:w="834" w:type="dxa"/>
            <w:vAlign w:val="center"/>
          </w:tcPr>
          <w:p w14:paraId="01A1414B" w14:textId="77777777" w:rsidR="001A0F84" w:rsidRPr="00CF47D4" w:rsidRDefault="001A0F84" w:rsidP="00587F86">
            <w:pPr>
              <w:spacing w:line="240" w:lineRule="auto"/>
              <w:jc w:val="center"/>
              <w:rPr>
                <w:rFonts w:cs="Times New Roman"/>
                <w:szCs w:val="24"/>
              </w:rPr>
            </w:pPr>
            <w:r w:rsidRPr="00CF47D4">
              <w:rPr>
                <w:rFonts w:cs="Times New Roman"/>
                <w:szCs w:val="24"/>
              </w:rPr>
              <w:t>7</w:t>
            </w:r>
          </w:p>
        </w:tc>
        <w:tc>
          <w:tcPr>
            <w:tcW w:w="4727" w:type="dxa"/>
            <w:vAlign w:val="center"/>
          </w:tcPr>
          <w:p w14:paraId="22527932" w14:textId="77777777" w:rsidR="001A0F84" w:rsidRPr="00CF47D4" w:rsidRDefault="001A0F84" w:rsidP="00587F86">
            <w:pPr>
              <w:spacing w:line="240" w:lineRule="auto"/>
              <w:jc w:val="center"/>
              <w:rPr>
                <w:rFonts w:cs="Times New Roman"/>
                <w:szCs w:val="24"/>
              </w:rPr>
            </w:pPr>
            <w:r w:rsidRPr="00CF47D4">
              <w:rPr>
                <w:rFonts w:cs="Times New Roman"/>
                <w:szCs w:val="24"/>
              </w:rPr>
              <w:t>Пол</w:t>
            </w:r>
          </w:p>
        </w:tc>
        <w:tc>
          <w:tcPr>
            <w:tcW w:w="4435" w:type="dxa"/>
            <w:vAlign w:val="center"/>
          </w:tcPr>
          <w:p w14:paraId="51002751" w14:textId="77777777" w:rsidR="001A0F84" w:rsidRPr="00CF47D4" w:rsidRDefault="001A0F84" w:rsidP="00587F86">
            <w:pPr>
              <w:spacing w:line="240" w:lineRule="auto"/>
              <w:jc w:val="center"/>
              <w:rPr>
                <w:rFonts w:cs="Times New Roman"/>
                <w:szCs w:val="24"/>
              </w:rPr>
            </w:pPr>
          </w:p>
        </w:tc>
      </w:tr>
      <w:tr w:rsidR="001A0F84" w:rsidRPr="00CF47D4" w14:paraId="250AB01B" w14:textId="77777777" w:rsidTr="00587F86">
        <w:trPr>
          <w:jc w:val="center"/>
        </w:trPr>
        <w:tc>
          <w:tcPr>
            <w:tcW w:w="834" w:type="dxa"/>
            <w:vAlign w:val="center"/>
          </w:tcPr>
          <w:p w14:paraId="7608ECD7" w14:textId="77777777" w:rsidR="001A0F84" w:rsidRPr="00CF47D4" w:rsidRDefault="001A0F84" w:rsidP="00587F86">
            <w:pPr>
              <w:spacing w:line="240" w:lineRule="auto"/>
              <w:jc w:val="center"/>
              <w:rPr>
                <w:rFonts w:cs="Times New Roman"/>
                <w:szCs w:val="24"/>
              </w:rPr>
            </w:pPr>
            <w:r w:rsidRPr="00CF47D4">
              <w:rPr>
                <w:rFonts w:cs="Times New Roman"/>
                <w:szCs w:val="24"/>
              </w:rPr>
              <w:t>8</w:t>
            </w:r>
          </w:p>
        </w:tc>
        <w:tc>
          <w:tcPr>
            <w:tcW w:w="4727" w:type="dxa"/>
            <w:vAlign w:val="center"/>
          </w:tcPr>
          <w:p w14:paraId="4F72DCC8" w14:textId="77777777" w:rsidR="001A0F84" w:rsidRPr="00CF47D4" w:rsidRDefault="001A0F84" w:rsidP="00587F86">
            <w:pPr>
              <w:spacing w:line="240" w:lineRule="auto"/>
              <w:jc w:val="center"/>
              <w:rPr>
                <w:rFonts w:cs="Times New Roman"/>
                <w:szCs w:val="24"/>
              </w:rPr>
            </w:pPr>
            <w:r w:rsidRPr="00CF47D4">
              <w:rPr>
                <w:rFonts w:cs="Times New Roman"/>
                <w:szCs w:val="24"/>
              </w:rPr>
              <w:t>Длительность</w:t>
            </w:r>
          </w:p>
        </w:tc>
        <w:tc>
          <w:tcPr>
            <w:tcW w:w="4435" w:type="dxa"/>
            <w:vAlign w:val="center"/>
          </w:tcPr>
          <w:p w14:paraId="048CB50F" w14:textId="77777777" w:rsidR="001A0F84" w:rsidRPr="00CF47D4" w:rsidRDefault="001A0F84" w:rsidP="00587F86">
            <w:pPr>
              <w:spacing w:line="240" w:lineRule="auto"/>
              <w:jc w:val="center"/>
              <w:rPr>
                <w:rFonts w:cs="Times New Roman"/>
                <w:szCs w:val="24"/>
              </w:rPr>
            </w:pPr>
          </w:p>
        </w:tc>
      </w:tr>
      <w:tr w:rsidR="001A0F84" w:rsidRPr="00CF47D4" w14:paraId="068AA65F" w14:textId="77777777" w:rsidTr="00587F86">
        <w:trPr>
          <w:jc w:val="center"/>
        </w:trPr>
        <w:tc>
          <w:tcPr>
            <w:tcW w:w="834" w:type="dxa"/>
            <w:vAlign w:val="center"/>
          </w:tcPr>
          <w:p w14:paraId="2612C35E" w14:textId="77777777" w:rsidR="001A0F84" w:rsidRPr="00CF47D4" w:rsidRDefault="001A0F84" w:rsidP="00587F86">
            <w:pPr>
              <w:spacing w:line="240" w:lineRule="auto"/>
              <w:jc w:val="center"/>
              <w:rPr>
                <w:rFonts w:cs="Times New Roman"/>
                <w:szCs w:val="24"/>
              </w:rPr>
            </w:pPr>
            <w:r w:rsidRPr="00CF47D4">
              <w:rPr>
                <w:rFonts w:cs="Times New Roman"/>
                <w:szCs w:val="24"/>
              </w:rPr>
              <w:t>9</w:t>
            </w:r>
          </w:p>
        </w:tc>
        <w:tc>
          <w:tcPr>
            <w:tcW w:w="4727" w:type="dxa"/>
            <w:vAlign w:val="center"/>
          </w:tcPr>
          <w:p w14:paraId="38DDB288" w14:textId="77777777" w:rsidR="001A0F84" w:rsidRPr="00CF47D4" w:rsidRDefault="001A0F84" w:rsidP="00587F86">
            <w:pPr>
              <w:spacing w:line="240" w:lineRule="auto"/>
              <w:jc w:val="center"/>
              <w:rPr>
                <w:rFonts w:cs="Times New Roman"/>
                <w:szCs w:val="24"/>
              </w:rPr>
            </w:pPr>
            <w:r w:rsidRPr="00CF47D4">
              <w:rPr>
                <w:rFonts w:cs="Times New Roman"/>
                <w:szCs w:val="24"/>
              </w:rPr>
              <w:t>Иной классификационный критерий</w:t>
            </w:r>
          </w:p>
        </w:tc>
        <w:tc>
          <w:tcPr>
            <w:tcW w:w="4435" w:type="dxa"/>
            <w:vAlign w:val="center"/>
          </w:tcPr>
          <w:p w14:paraId="2C16ECE4" w14:textId="77777777" w:rsidR="001A0F84" w:rsidRPr="00CF47D4" w:rsidRDefault="001A0F84" w:rsidP="00587F86">
            <w:pPr>
              <w:spacing w:line="240" w:lineRule="auto"/>
              <w:jc w:val="center"/>
              <w:rPr>
                <w:rFonts w:cs="Times New Roman"/>
                <w:szCs w:val="24"/>
              </w:rPr>
            </w:pPr>
          </w:p>
        </w:tc>
      </w:tr>
      <w:tr w:rsidR="001A0F84" w:rsidRPr="00CF47D4" w14:paraId="27791CCA" w14:textId="77777777" w:rsidTr="00587F86">
        <w:trPr>
          <w:jc w:val="center"/>
        </w:trPr>
        <w:tc>
          <w:tcPr>
            <w:tcW w:w="834" w:type="dxa"/>
            <w:vAlign w:val="center"/>
          </w:tcPr>
          <w:p w14:paraId="101D3F31" w14:textId="77777777" w:rsidR="001A0F84" w:rsidRPr="00CF47D4" w:rsidRDefault="001A0F84" w:rsidP="00587F86">
            <w:pPr>
              <w:spacing w:line="240" w:lineRule="auto"/>
              <w:jc w:val="center"/>
              <w:rPr>
                <w:rFonts w:cs="Times New Roman"/>
                <w:szCs w:val="24"/>
              </w:rPr>
            </w:pPr>
            <w:r w:rsidRPr="00CF47D4">
              <w:rPr>
                <w:rFonts w:cs="Times New Roman"/>
                <w:szCs w:val="24"/>
              </w:rPr>
              <w:t>10</w:t>
            </w:r>
          </w:p>
        </w:tc>
        <w:tc>
          <w:tcPr>
            <w:tcW w:w="4727" w:type="dxa"/>
            <w:vAlign w:val="center"/>
          </w:tcPr>
          <w:p w14:paraId="4D0DE283" w14:textId="77777777" w:rsidR="001A0F84" w:rsidRPr="00CF47D4" w:rsidRDefault="001A0F84" w:rsidP="00587F86">
            <w:pPr>
              <w:spacing w:line="240" w:lineRule="auto"/>
              <w:jc w:val="center"/>
              <w:rPr>
                <w:rFonts w:cs="Times New Roman"/>
                <w:szCs w:val="24"/>
              </w:rPr>
            </w:pPr>
            <w:r w:rsidRPr="00CF47D4">
              <w:rPr>
                <w:rFonts w:cs="Times New Roman"/>
                <w:szCs w:val="24"/>
              </w:rPr>
              <w:t>Диапазон фракций</w:t>
            </w:r>
          </w:p>
        </w:tc>
        <w:tc>
          <w:tcPr>
            <w:tcW w:w="4435" w:type="dxa"/>
            <w:vAlign w:val="center"/>
          </w:tcPr>
          <w:p w14:paraId="28B79FC5" w14:textId="77777777" w:rsidR="001A0F84" w:rsidRPr="00CF47D4" w:rsidRDefault="001A0F84" w:rsidP="00587F86">
            <w:pPr>
              <w:spacing w:line="240" w:lineRule="auto"/>
              <w:jc w:val="center"/>
              <w:rPr>
                <w:rFonts w:cs="Times New Roman"/>
                <w:szCs w:val="24"/>
              </w:rPr>
            </w:pPr>
          </w:p>
        </w:tc>
      </w:tr>
      <w:tr w:rsidR="001A0F84" w:rsidRPr="00CF47D4" w14:paraId="66F7E4AB" w14:textId="77777777" w:rsidTr="00587F86">
        <w:trPr>
          <w:jc w:val="center"/>
        </w:trPr>
        <w:tc>
          <w:tcPr>
            <w:tcW w:w="834" w:type="dxa"/>
            <w:vAlign w:val="center"/>
          </w:tcPr>
          <w:p w14:paraId="6C522B26" w14:textId="77777777" w:rsidR="001A0F84" w:rsidRPr="00CF47D4" w:rsidRDefault="001A0F84" w:rsidP="00587F86">
            <w:pPr>
              <w:spacing w:line="240" w:lineRule="auto"/>
              <w:jc w:val="center"/>
              <w:rPr>
                <w:rFonts w:cs="Times New Roman"/>
                <w:szCs w:val="24"/>
              </w:rPr>
            </w:pPr>
            <w:r w:rsidRPr="00CF47D4">
              <w:rPr>
                <w:rFonts w:cs="Times New Roman"/>
                <w:szCs w:val="24"/>
              </w:rPr>
              <w:t>11</w:t>
            </w:r>
          </w:p>
        </w:tc>
        <w:tc>
          <w:tcPr>
            <w:tcW w:w="4727" w:type="dxa"/>
            <w:vAlign w:val="center"/>
          </w:tcPr>
          <w:p w14:paraId="274E52BB" w14:textId="77777777" w:rsidR="001A0F84" w:rsidRPr="00CF47D4" w:rsidRDefault="001A0F84" w:rsidP="00587F86">
            <w:pPr>
              <w:spacing w:line="240" w:lineRule="auto"/>
              <w:jc w:val="center"/>
              <w:rPr>
                <w:rFonts w:cs="Times New Roman"/>
                <w:szCs w:val="24"/>
              </w:rPr>
            </w:pPr>
            <w:r w:rsidRPr="00CF47D4">
              <w:rPr>
                <w:rFonts w:cs="Times New Roman"/>
                <w:szCs w:val="24"/>
              </w:rPr>
              <w:t>КСГ</w:t>
            </w:r>
          </w:p>
        </w:tc>
        <w:tc>
          <w:tcPr>
            <w:tcW w:w="4435" w:type="dxa"/>
            <w:vAlign w:val="center"/>
          </w:tcPr>
          <w:p w14:paraId="02C8A894" w14:textId="77777777" w:rsidR="001A0F84" w:rsidRPr="00CF47D4" w:rsidRDefault="001A0F84" w:rsidP="00587F86">
            <w:pPr>
              <w:spacing w:line="240" w:lineRule="auto"/>
              <w:jc w:val="center"/>
              <w:rPr>
                <w:rFonts w:cs="Times New Roman"/>
                <w:szCs w:val="24"/>
              </w:rPr>
            </w:pPr>
            <w:r w:rsidRPr="00CF47D4">
              <w:rPr>
                <w:rFonts w:cs="Times New Roman"/>
                <w:szCs w:val="24"/>
              </w:rPr>
              <w:t>Код КСГ в соответствии с группировщиком</w:t>
            </w:r>
          </w:p>
        </w:tc>
      </w:tr>
      <w:tr w:rsidR="001A0F84" w:rsidRPr="00CF47D4" w14:paraId="306F573E" w14:textId="77777777" w:rsidTr="00587F86">
        <w:trPr>
          <w:jc w:val="center"/>
        </w:trPr>
        <w:tc>
          <w:tcPr>
            <w:tcW w:w="834" w:type="dxa"/>
            <w:vAlign w:val="center"/>
          </w:tcPr>
          <w:p w14:paraId="4F0C6916" w14:textId="77777777" w:rsidR="001A0F84" w:rsidRPr="00CF47D4" w:rsidRDefault="001A0F84" w:rsidP="00587F86">
            <w:pPr>
              <w:spacing w:line="240" w:lineRule="auto"/>
              <w:jc w:val="center"/>
              <w:rPr>
                <w:rFonts w:cs="Times New Roman"/>
                <w:szCs w:val="24"/>
              </w:rPr>
            </w:pPr>
            <w:r w:rsidRPr="00CF47D4">
              <w:rPr>
                <w:rFonts w:cs="Times New Roman"/>
                <w:szCs w:val="24"/>
              </w:rPr>
              <w:t>12</w:t>
            </w:r>
          </w:p>
        </w:tc>
        <w:tc>
          <w:tcPr>
            <w:tcW w:w="4727" w:type="dxa"/>
            <w:vAlign w:val="center"/>
          </w:tcPr>
          <w:p w14:paraId="2A28503A" w14:textId="77777777" w:rsidR="001A0F84" w:rsidRPr="00CF47D4" w:rsidRDefault="001A0F84" w:rsidP="00587F86">
            <w:pPr>
              <w:spacing w:line="240" w:lineRule="auto"/>
              <w:jc w:val="center"/>
              <w:rPr>
                <w:rFonts w:cs="Times New Roman"/>
                <w:szCs w:val="24"/>
              </w:rPr>
            </w:pPr>
            <w:r w:rsidRPr="00CF47D4">
              <w:rPr>
                <w:rFonts w:cs="Times New Roman"/>
                <w:szCs w:val="24"/>
              </w:rPr>
              <w:t>Приоритет</w:t>
            </w:r>
          </w:p>
        </w:tc>
        <w:tc>
          <w:tcPr>
            <w:tcW w:w="4435" w:type="dxa"/>
            <w:vAlign w:val="center"/>
          </w:tcPr>
          <w:p w14:paraId="679A95BD" w14:textId="77777777" w:rsidR="001A0F84" w:rsidRPr="00CF47D4" w:rsidRDefault="001A0F84" w:rsidP="00587F86">
            <w:pPr>
              <w:spacing w:line="240" w:lineRule="auto"/>
              <w:jc w:val="center"/>
              <w:rPr>
                <w:rFonts w:cs="Times New Roman"/>
                <w:szCs w:val="24"/>
              </w:rPr>
            </w:pPr>
            <w:r w:rsidRPr="00CF47D4">
              <w:rPr>
                <w:rFonts w:cs="Times New Roman"/>
                <w:szCs w:val="24"/>
              </w:rPr>
              <w:t>Поле с вариантами значений «0» - обычный приоритет, «1» - высокий приоритет, «-1» - низкий приоритет</w:t>
            </w:r>
          </w:p>
        </w:tc>
      </w:tr>
      <w:tr w:rsidR="001A0F84" w:rsidRPr="00CF47D4" w14:paraId="623EAE57" w14:textId="77777777" w:rsidTr="00587F86">
        <w:trPr>
          <w:jc w:val="center"/>
        </w:trPr>
        <w:tc>
          <w:tcPr>
            <w:tcW w:w="834" w:type="dxa"/>
            <w:vAlign w:val="center"/>
          </w:tcPr>
          <w:p w14:paraId="3A72A85C" w14:textId="77777777" w:rsidR="001A0F84" w:rsidRPr="00CF47D4" w:rsidRDefault="001A0F84" w:rsidP="00587F86">
            <w:pPr>
              <w:spacing w:line="240" w:lineRule="auto"/>
              <w:jc w:val="center"/>
              <w:rPr>
                <w:rFonts w:cs="Times New Roman"/>
                <w:szCs w:val="24"/>
              </w:rPr>
            </w:pPr>
            <w:r w:rsidRPr="00CF47D4">
              <w:rPr>
                <w:rFonts w:cs="Times New Roman"/>
                <w:szCs w:val="24"/>
              </w:rPr>
              <w:t>13</w:t>
            </w:r>
          </w:p>
        </w:tc>
        <w:tc>
          <w:tcPr>
            <w:tcW w:w="4727" w:type="dxa"/>
            <w:vAlign w:val="center"/>
          </w:tcPr>
          <w:p w14:paraId="5BB1AC29" w14:textId="77777777" w:rsidR="001A0F84" w:rsidRPr="00CF47D4" w:rsidRDefault="001A0F84" w:rsidP="00587F86">
            <w:pPr>
              <w:spacing w:line="240" w:lineRule="auto"/>
              <w:jc w:val="center"/>
              <w:rPr>
                <w:rFonts w:cs="Times New Roman"/>
                <w:szCs w:val="24"/>
              </w:rPr>
            </w:pPr>
            <w:r w:rsidRPr="00CF47D4">
              <w:rPr>
                <w:rFonts w:cs="Times New Roman"/>
                <w:szCs w:val="24"/>
              </w:rPr>
              <w:t>Стоимость случая лечения по КСГ</w:t>
            </w:r>
          </w:p>
        </w:tc>
        <w:tc>
          <w:tcPr>
            <w:tcW w:w="4435" w:type="dxa"/>
            <w:vAlign w:val="center"/>
          </w:tcPr>
          <w:p w14:paraId="4A267976" w14:textId="77777777" w:rsidR="001A0F84" w:rsidRPr="00CF47D4" w:rsidRDefault="001A0F84" w:rsidP="00587F86">
            <w:pPr>
              <w:spacing w:line="240" w:lineRule="auto"/>
              <w:jc w:val="center"/>
              <w:rPr>
                <w:rFonts w:cs="Times New Roman"/>
                <w:szCs w:val="24"/>
              </w:rPr>
            </w:pPr>
            <w:r w:rsidRPr="00CF47D4">
              <w:rPr>
                <w:rFonts w:cs="Times New Roman"/>
                <w:szCs w:val="24"/>
              </w:rPr>
              <w:t>Числовое поле с двумя знаками после запятой</w:t>
            </w:r>
          </w:p>
          <w:p w14:paraId="410E722B" w14:textId="77777777" w:rsidR="001A0F84" w:rsidRPr="00CF47D4" w:rsidRDefault="001A0F84" w:rsidP="00587F86">
            <w:pPr>
              <w:spacing w:line="240" w:lineRule="auto"/>
              <w:jc w:val="center"/>
              <w:rPr>
                <w:rFonts w:cs="Times New Roman"/>
                <w:szCs w:val="24"/>
              </w:rPr>
            </w:pPr>
            <w:r w:rsidRPr="00CF47D4">
              <w:rPr>
                <w:rFonts w:cs="Times New Roman"/>
                <w:szCs w:val="24"/>
              </w:rPr>
              <w:t>Значение определяется исходя из правил расчета стоимости законченного случая лечения (п. 3 и п. 4.8.1 Рекомендаций)</w:t>
            </w:r>
            <w:r>
              <w:rPr>
                <w:rFonts w:cs="Times New Roman"/>
                <w:szCs w:val="24"/>
              </w:rPr>
              <w:t>, при необходимости – с учетом доли оплаты прерванного случая</w:t>
            </w:r>
          </w:p>
        </w:tc>
      </w:tr>
    </w:tbl>
    <w:p w14:paraId="19B32DD4"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09F1D8E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третьем этапе</w:t>
      </w:r>
      <w:r w:rsidRPr="00CF47D4">
        <w:rPr>
          <w:rFonts w:eastAsia="Times New Roman" w:cs="Times New Roman"/>
          <w:sz w:val="28"/>
          <w:szCs w:val="24"/>
          <w:lang w:eastAsia="ru-RU"/>
        </w:rPr>
        <w:t xml:space="preserve"> осуществляется фильтрация основной таблицы «Группировщик» и заполнение временной таблицы значениями. Под фильтрацией подразумевается отбор подходящих под заданные критерии данных, осуществляемый программными средствами. Таблицу «Группировщик» необходимо отфильтровать одновременно по всем классификационным критериям, учитывая особенности каждого параметра: </w:t>
      </w:r>
    </w:p>
    <w:p w14:paraId="1E1B33A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a</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«Код по МКБ 10» входят пустое значение и значение основного диагноза случая. Если для основного диагноза существуют расширительные диапазоны (С00-С80, D00-D09, Q20-Q28, C., I.), то эти расширительные диапазоны также включаются в фильтр.</w:t>
      </w:r>
    </w:p>
    <w:p w14:paraId="149901FB"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b</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В фильтр по полю «Код по МКБ 10 (2)» обязательно входит пустое значение. Если в случае присутствуют дополнительные диагнозы (один или несколько), фильтр дополняется всеми значениями дополнительных диагнозов; если для дополнительного диагноза существуют расширительные диапазоны (С00-С80, D00-D09, Q20-Q28, C., I.), то эти расширительные диапазоны также включаются в фильтр. </w:t>
      </w:r>
    </w:p>
    <w:p w14:paraId="4CEDC722"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c</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В фильтр по полю «Код по МКБ 10 (3)» обязательно входит пустое </w:t>
      </w:r>
      <w:r w:rsidRPr="00CF47D4">
        <w:rPr>
          <w:rFonts w:eastAsia="Times New Roman" w:cs="Times New Roman"/>
          <w:sz w:val="28"/>
          <w:szCs w:val="24"/>
          <w:lang w:eastAsia="ru-RU"/>
        </w:rPr>
        <w:lastRenderedPageBreak/>
        <w:t>значение. Если в случае присутствуют диагнозы осложнения (один или несколько), фильтр дополняется всеми значениями диагнозов осложнения; если для диагноза осложнения существуют расширительные диапазоны (С00-С80, D00-D09, Q20-Q28, C., I.), то эти расширительные диапазоны также включаются в фильтр.</w:t>
      </w:r>
    </w:p>
    <w:p w14:paraId="58FD5218"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d</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«Код услуги» обязательно входит пустое значение. Если в случае присутствуют коды услуг (один или несколько), фильтр дополняется всеми значениями кодов услуг. Примечание: если исходный случай содержит несколько кодов услуг, то выборку необходимо осуществлять дополнительно по каждому коду услуги.</w:t>
      </w:r>
    </w:p>
    <w:p w14:paraId="09434E6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e</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«Возраст» обязательно входит пустое значение. Кроме пустого значения фильтр в зависимости от возраста пациента содержит следующие значения:</w:t>
      </w:r>
    </w:p>
    <w:p w14:paraId="76232CD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0 до 28 дней – значение справочника категорий возраста включает значения «1», «4», «5»;</w:t>
      </w:r>
    </w:p>
    <w:p w14:paraId="3E7C1E21"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29 до 90 дней – значение справочника категорий возраста включает значения «2», «4», «5»;</w:t>
      </w:r>
    </w:p>
    <w:p w14:paraId="3A9CB2B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91 дня до 1 года – значение справочника категорий возраста включает значения «3», «4», «5»;</w:t>
      </w:r>
    </w:p>
    <w:p w14:paraId="2881622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1 года включительно до 2 лет – значение справочника категорий возраста включает значения «4», «5»;</w:t>
      </w:r>
    </w:p>
    <w:p w14:paraId="069EA70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2 лет включительно до 17 лет – значение справочника категорий возраста включает значения «5»;</w:t>
      </w:r>
    </w:p>
    <w:p w14:paraId="0F7A172D"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Для диапазона возраста от 18 лет включительно – значение справочника категорий возраста включает значения «6».</w:t>
      </w:r>
    </w:p>
    <w:p w14:paraId="59D7E13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f</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«Пол» обязательно входит пустое значение, а также значение из справочника согласно полу пациента (пациент мужского пола – значение кода «1», пациент женского пола – значение кода «2»).</w:t>
      </w:r>
    </w:p>
    <w:p w14:paraId="49E76926"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g</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«Длительность» обязательно входит пустое значение, а для тех случаев, длительность которых составляет 3 дня и менее – значение 1.</w:t>
      </w:r>
    </w:p>
    <w:p w14:paraId="4DB9A7CD" w14:textId="5DE42431"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h</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«Иной классификационный критерий» обязательно входит пустое значение. Если в случае присутствуют иные классификационные критерии (один или несколько), фильтр дополняется всеми значениями иных классификационных критериев. Примеры значений: sh0001-sh900</w:t>
      </w:r>
      <w:r>
        <w:rPr>
          <w:rFonts w:eastAsia="Times New Roman" w:cs="Times New Roman"/>
          <w:sz w:val="28"/>
          <w:szCs w:val="24"/>
          <w:lang w:eastAsia="ru-RU"/>
        </w:rPr>
        <w:t>3</w:t>
      </w:r>
      <w:r w:rsidRPr="00CF47D4">
        <w:rPr>
          <w:rFonts w:eastAsia="Times New Roman" w:cs="Times New Roman"/>
          <w:sz w:val="28"/>
          <w:szCs w:val="24"/>
          <w:lang w:eastAsia="ru-RU"/>
        </w:rPr>
        <w:t>, flt1-flt5, gemop1-gemop14, gemop16-gemop18, gemop20-gemop2</w:t>
      </w:r>
      <w:r w:rsidRPr="00BC4FAC">
        <w:rPr>
          <w:rFonts w:eastAsia="Times New Roman" w:cs="Times New Roman"/>
          <w:sz w:val="28"/>
          <w:szCs w:val="24"/>
          <w:lang w:eastAsia="ru-RU"/>
        </w:rPr>
        <w:t>6</w:t>
      </w:r>
      <w:r w:rsidRPr="00CF47D4">
        <w:rPr>
          <w:rFonts w:eastAsia="Times New Roman" w:cs="Times New Roman"/>
          <w:sz w:val="28"/>
          <w:szCs w:val="24"/>
          <w:lang w:eastAsia="ru-RU"/>
        </w:rPr>
        <w:t xml:space="preserve">, </w:t>
      </w:r>
      <w:r>
        <w:rPr>
          <w:rFonts w:eastAsia="Times New Roman" w:cs="Times New Roman"/>
          <w:sz w:val="28"/>
          <w:szCs w:val="24"/>
          <w:lang w:val="en-US" w:eastAsia="ru-RU"/>
        </w:rPr>
        <w:t>gibp</w:t>
      </w:r>
      <w:r w:rsidRPr="00BC4FAC">
        <w:rPr>
          <w:rFonts w:eastAsia="Times New Roman" w:cs="Times New Roman"/>
          <w:sz w:val="28"/>
          <w:szCs w:val="24"/>
          <w:lang w:eastAsia="ru-RU"/>
        </w:rPr>
        <w:t>01-</w:t>
      </w:r>
      <w:r>
        <w:rPr>
          <w:rFonts w:eastAsia="Times New Roman" w:cs="Times New Roman"/>
          <w:sz w:val="28"/>
          <w:szCs w:val="24"/>
          <w:lang w:val="en-US" w:eastAsia="ru-RU"/>
        </w:rPr>
        <w:t>gibp</w:t>
      </w:r>
      <w:r w:rsidRPr="00BC4FAC">
        <w:rPr>
          <w:rFonts w:eastAsia="Times New Roman" w:cs="Times New Roman"/>
          <w:sz w:val="28"/>
          <w:szCs w:val="24"/>
          <w:lang w:eastAsia="ru-RU"/>
        </w:rPr>
        <w:t xml:space="preserve">31, </w:t>
      </w:r>
      <w:r w:rsidRPr="00CF47D4">
        <w:rPr>
          <w:rFonts w:eastAsia="Times New Roman" w:cs="Times New Roman"/>
          <w:sz w:val="28"/>
          <w:szCs w:val="24"/>
          <w:lang w:eastAsia="ru-RU"/>
        </w:rPr>
        <w:t xml:space="preserve">mt001-mt024, </w:t>
      </w:r>
      <w:r>
        <w:rPr>
          <w:rFonts w:eastAsia="Times New Roman" w:cs="Times New Roman"/>
          <w:sz w:val="28"/>
          <w:szCs w:val="24"/>
          <w:lang w:val="en-US" w:eastAsia="ru-RU"/>
        </w:rPr>
        <w:t>amt</w:t>
      </w:r>
      <w:r w:rsidRPr="00BC4FAC">
        <w:rPr>
          <w:rFonts w:eastAsia="Times New Roman" w:cs="Times New Roman"/>
          <w:sz w:val="28"/>
          <w:szCs w:val="24"/>
          <w:lang w:eastAsia="ru-RU"/>
        </w:rPr>
        <w:t>01-</w:t>
      </w:r>
      <w:r>
        <w:rPr>
          <w:rFonts w:eastAsia="Times New Roman" w:cs="Times New Roman"/>
          <w:sz w:val="28"/>
          <w:szCs w:val="24"/>
          <w:lang w:val="en-US" w:eastAsia="ru-RU"/>
        </w:rPr>
        <w:t>amt</w:t>
      </w:r>
      <w:r w:rsidRPr="00BC4FAC">
        <w:rPr>
          <w:rFonts w:eastAsia="Times New Roman" w:cs="Times New Roman"/>
          <w:sz w:val="28"/>
          <w:szCs w:val="24"/>
          <w:lang w:eastAsia="ru-RU"/>
        </w:rPr>
        <w:t xml:space="preserve">15, </w:t>
      </w:r>
      <w:r w:rsidRPr="00CF47D4">
        <w:rPr>
          <w:rFonts w:eastAsia="Times New Roman" w:cs="Times New Roman"/>
          <w:sz w:val="28"/>
          <w:szCs w:val="24"/>
          <w:lang w:eastAsia="ru-RU"/>
        </w:rPr>
        <w:t>bt1</w:t>
      </w:r>
      <w:r w:rsidRPr="00BC4FAC">
        <w:rPr>
          <w:rFonts w:eastAsia="Times New Roman" w:cs="Times New Roman"/>
          <w:sz w:val="28"/>
          <w:szCs w:val="24"/>
          <w:lang w:eastAsia="ru-RU"/>
        </w:rPr>
        <w:t>-</w:t>
      </w:r>
      <w:r w:rsidRPr="00CF47D4">
        <w:rPr>
          <w:rFonts w:eastAsia="Times New Roman" w:cs="Times New Roman"/>
          <w:sz w:val="28"/>
          <w:szCs w:val="24"/>
          <w:lang w:eastAsia="ru-RU"/>
        </w:rPr>
        <w:t>bt</w:t>
      </w:r>
      <w:r w:rsidRPr="00BC4FAC">
        <w:rPr>
          <w:rFonts w:eastAsia="Times New Roman" w:cs="Times New Roman"/>
          <w:sz w:val="28"/>
          <w:szCs w:val="24"/>
          <w:lang w:eastAsia="ru-RU"/>
        </w:rPr>
        <w:t>3</w:t>
      </w:r>
      <w:r w:rsidRPr="00CF47D4">
        <w:rPr>
          <w:rFonts w:eastAsia="Times New Roman" w:cs="Times New Roman"/>
          <w:sz w:val="28"/>
          <w:szCs w:val="24"/>
          <w:lang w:eastAsia="ru-RU"/>
        </w:rPr>
        <w:t xml:space="preserve">, </w:t>
      </w:r>
      <w:r>
        <w:rPr>
          <w:rFonts w:eastAsia="Times New Roman" w:cs="Times New Roman"/>
          <w:sz w:val="28"/>
          <w:szCs w:val="24"/>
          <w:lang w:val="en-US" w:eastAsia="ru-RU"/>
        </w:rPr>
        <w:t>derm</w:t>
      </w:r>
      <w:r w:rsidRPr="00BC4FAC">
        <w:rPr>
          <w:rFonts w:eastAsia="Times New Roman" w:cs="Times New Roman"/>
          <w:sz w:val="28"/>
          <w:szCs w:val="24"/>
          <w:lang w:eastAsia="ru-RU"/>
        </w:rPr>
        <w:t>1-</w:t>
      </w:r>
      <w:r>
        <w:rPr>
          <w:rFonts w:eastAsia="Times New Roman" w:cs="Times New Roman"/>
          <w:sz w:val="28"/>
          <w:szCs w:val="24"/>
          <w:lang w:val="en-US" w:eastAsia="ru-RU"/>
        </w:rPr>
        <w:t>derm</w:t>
      </w:r>
      <w:r w:rsidRPr="00AA72A7">
        <w:rPr>
          <w:rFonts w:eastAsia="Times New Roman" w:cs="Times New Roman"/>
          <w:sz w:val="28"/>
          <w:szCs w:val="24"/>
          <w:lang w:eastAsia="ru-RU"/>
        </w:rPr>
        <w:t>9</w:t>
      </w:r>
      <w:r w:rsidRPr="00BC4FAC">
        <w:rPr>
          <w:rFonts w:eastAsia="Times New Roman" w:cs="Times New Roman"/>
          <w:sz w:val="28"/>
          <w:szCs w:val="24"/>
          <w:lang w:eastAsia="ru-RU"/>
        </w:rPr>
        <w:t xml:space="preserve">, </w:t>
      </w:r>
      <w:r w:rsidRPr="00CF47D4">
        <w:rPr>
          <w:rFonts w:eastAsia="Times New Roman" w:cs="Times New Roman"/>
          <w:sz w:val="28"/>
          <w:szCs w:val="24"/>
          <w:lang w:eastAsia="ru-RU"/>
        </w:rPr>
        <w:t>ep1-ep3, gem, if, nif,</w:t>
      </w:r>
      <w:r w:rsidRPr="00BC4FAC">
        <w:rPr>
          <w:rFonts w:eastAsia="Times New Roman" w:cs="Times New Roman"/>
          <w:sz w:val="28"/>
          <w:szCs w:val="24"/>
          <w:lang w:eastAsia="ru-RU"/>
        </w:rPr>
        <w:t xml:space="preserve"> </w:t>
      </w:r>
      <w:r>
        <w:rPr>
          <w:rFonts w:eastAsia="Times New Roman" w:cs="Times New Roman"/>
          <w:sz w:val="28"/>
          <w:szCs w:val="24"/>
          <w:lang w:val="en-US" w:eastAsia="ru-RU"/>
        </w:rPr>
        <w:t>irs</w:t>
      </w:r>
      <w:r w:rsidRPr="00BC4FAC">
        <w:rPr>
          <w:rFonts w:eastAsia="Times New Roman" w:cs="Times New Roman"/>
          <w:sz w:val="28"/>
          <w:szCs w:val="24"/>
          <w:lang w:eastAsia="ru-RU"/>
        </w:rPr>
        <w:t>,</w:t>
      </w:r>
      <w:r w:rsidRPr="00CF47D4">
        <w:rPr>
          <w:rFonts w:eastAsia="Times New Roman" w:cs="Times New Roman"/>
          <w:sz w:val="28"/>
          <w:szCs w:val="24"/>
          <w:lang w:eastAsia="ru-RU"/>
        </w:rPr>
        <w:t xml:space="preserve"> it1, it2, ivf1-ivf7, mgi,</w:t>
      </w:r>
      <w:r w:rsidRPr="00BC4FAC">
        <w:rPr>
          <w:rFonts w:eastAsia="Times New Roman" w:cs="Times New Roman"/>
          <w:sz w:val="28"/>
          <w:szCs w:val="24"/>
          <w:lang w:eastAsia="ru-RU"/>
        </w:rPr>
        <w:t xml:space="preserve"> </w:t>
      </w:r>
      <w:r>
        <w:rPr>
          <w:rFonts w:eastAsia="Times New Roman" w:cs="Times New Roman"/>
          <w:sz w:val="28"/>
          <w:szCs w:val="24"/>
          <w:lang w:val="en-US" w:eastAsia="ru-RU"/>
        </w:rPr>
        <w:t>lgh</w:t>
      </w:r>
      <w:r w:rsidRPr="00BC4FAC">
        <w:rPr>
          <w:rFonts w:eastAsia="Times New Roman" w:cs="Times New Roman"/>
          <w:sz w:val="28"/>
          <w:szCs w:val="24"/>
          <w:lang w:eastAsia="ru-RU"/>
        </w:rPr>
        <w:t>1-</w:t>
      </w:r>
      <w:r>
        <w:rPr>
          <w:rFonts w:eastAsia="Times New Roman" w:cs="Times New Roman"/>
          <w:sz w:val="28"/>
          <w:szCs w:val="24"/>
          <w:lang w:val="en-US" w:eastAsia="ru-RU"/>
        </w:rPr>
        <w:t>lgh</w:t>
      </w:r>
      <w:r w:rsidRPr="00BC4FAC">
        <w:rPr>
          <w:rFonts w:eastAsia="Times New Roman" w:cs="Times New Roman"/>
          <w:sz w:val="28"/>
          <w:szCs w:val="24"/>
          <w:lang w:eastAsia="ru-RU"/>
        </w:rPr>
        <w:t>12,</w:t>
      </w:r>
      <w:r w:rsidRPr="00CF47D4">
        <w:rPr>
          <w:rFonts w:eastAsia="Times New Roman" w:cs="Times New Roman"/>
          <w:sz w:val="28"/>
          <w:szCs w:val="24"/>
          <w:lang w:eastAsia="ru-RU"/>
        </w:rPr>
        <w:t xml:space="preserve"> olt, plt, rb2-rb6,</w:t>
      </w:r>
      <w:r w:rsidRPr="00BC4FAC">
        <w:rPr>
          <w:rFonts w:eastAsia="Times New Roman" w:cs="Times New Roman"/>
          <w:sz w:val="28"/>
          <w:szCs w:val="24"/>
          <w:lang w:eastAsia="ru-RU"/>
        </w:rPr>
        <w:t xml:space="preserve"> </w:t>
      </w:r>
      <w:r>
        <w:rPr>
          <w:rFonts w:eastAsia="Times New Roman" w:cs="Times New Roman"/>
          <w:sz w:val="28"/>
          <w:szCs w:val="24"/>
          <w:lang w:val="en-US" w:eastAsia="ru-RU"/>
        </w:rPr>
        <w:t>rbb</w:t>
      </w:r>
      <w:r w:rsidRPr="00BC4FAC">
        <w:rPr>
          <w:rFonts w:eastAsia="Times New Roman" w:cs="Times New Roman"/>
          <w:sz w:val="28"/>
          <w:szCs w:val="24"/>
          <w:lang w:eastAsia="ru-RU"/>
        </w:rPr>
        <w:t>2-</w:t>
      </w:r>
      <w:r>
        <w:rPr>
          <w:rFonts w:eastAsia="Times New Roman" w:cs="Times New Roman"/>
          <w:sz w:val="28"/>
          <w:szCs w:val="24"/>
          <w:lang w:val="en-US" w:eastAsia="ru-RU"/>
        </w:rPr>
        <w:t>rbb</w:t>
      </w:r>
      <w:r w:rsidRPr="00BC4FAC">
        <w:rPr>
          <w:rFonts w:eastAsia="Times New Roman" w:cs="Times New Roman"/>
          <w:sz w:val="28"/>
          <w:szCs w:val="24"/>
          <w:lang w:eastAsia="ru-RU"/>
        </w:rPr>
        <w:t xml:space="preserve">5, </w:t>
      </w:r>
      <w:r>
        <w:rPr>
          <w:rFonts w:eastAsia="Times New Roman" w:cs="Times New Roman"/>
          <w:sz w:val="28"/>
          <w:szCs w:val="24"/>
          <w:lang w:val="en-US" w:eastAsia="ru-RU"/>
        </w:rPr>
        <w:t>rbpt</w:t>
      </w:r>
      <w:r w:rsidRPr="00BC4FAC">
        <w:rPr>
          <w:rFonts w:eastAsia="Times New Roman" w:cs="Times New Roman"/>
          <w:sz w:val="28"/>
          <w:szCs w:val="24"/>
          <w:lang w:eastAsia="ru-RU"/>
        </w:rPr>
        <w:t>,</w:t>
      </w:r>
      <w:r w:rsidRPr="00CF47D4">
        <w:rPr>
          <w:rFonts w:eastAsia="Times New Roman" w:cs="Times New Roman"/>
          <w:sz w:val="28"/>
          <w:szCs w:val="24"/>
          <w:lang w:eastAsia="ru-RU"/>
        </w:rPr>
        <w:t xml:space="preserve"> rb2cov- rb5cov, rbs, stt1-stt5</w:t>
      </w:r>
      <w:r w:rsidR="00F52DE4">
        <w:rPr>
          <w:rFonts w:eastAsia="Times New Roman" w:cs="Times New Roman"/>
          <w:sz w:val="28"/>
          <w:szCs w:val="24"/>
          <w:lang w:eastAsia="ru-RU"/>
        </w:rPr>
        <w:t xml:space="preserve">, </w:t>
      </w:r>
      <w:r w:rsidR="00F52DE4">
        <w:rPr>
          <w:rFonts w:eastAsia="Times New Roman" w:cs="Times New Roman"/>
          <w:sz w:val="28"/>
          <w:szCs w:val="24"/>
          <w:lang w:val="en-US" w:eastAsia="ru-RU"/>
        </w:rPr>
        <w:t>str</w:t>
      </w:r>
      <w:r w:rsidR="00F52DE4" w:rsidRPr="00F52DE4">
        <w:rPr>
          <w:rFonts w:eastAsia="Times New Roman" w:cs="Times New Roman"/>
          <w:sz w:val="28"/>
          <w:szCs w:val="24"/>
          <w:lang w:eastAsia="ru-RU"/>
        </w:rPr>
        <w:t>1</w:t>
      </w:r>
      <w:r w:rsidRPr="00CF47D4">
        <w:rPr>
          <w:rFonts w:eastAsia="Times New Roman" w:cs="Times New Roman"/>
          <w:sz w:val="28"/>
          <w:szCs w:val="24"/>
          <w:lang w:eastAsia="ru-RU"/>
        </w:rPr>
        <w:t>.</w:t>
      </w:r>
    </w:p>
    <w:p w14:paraId="66674ADF"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val="en-US" w:eastAsia="ru-RU"/>
        </w:rPr>
        <w:t>i</w:t>
      </w: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В фильтр по полю «Диапазон фракций» обязательно входит пустое значение. Если в случае присутствует код диапазона фракций (может быть только один), фильтр дополняется этим кодом.</w:t>
      </w:r>
    </w:p>
    <w:p w14:paraId="23B0405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Отфильтрованные записи из таблицы «Группировщик» копируются в описанную на втором этапе «временную таблицу» в соответствии с названиями полей. Для каждой записи во временной таблице в поле «Приоритет» проставляется значение «0», а в поле «Стоимость случая лечения по КСГ» проставляется </w:t>
      </w:r>
      <w:r>
        <w:rPr>
          <w:rFonts w:eastAsia="Times New Roman" w:cs="Times New Roman"/>
          <w:sz w:val="28"/>
          <w:szCs w:val="24"/>
          <w:lang w:eastAsia="ru-RU"/>
        </w:rPr>
        <w:t>стоимость</w:t>
      </w:r>
      <w:r w:rsidRPr="00CF47D4">
        <w:rPr>
          <w:rFonts w:eastAsia="Times New Roman" w:cs="Times New Roman"/>
          <w:sz w:val="28"/>
          <w:szCs w:val="24"/>
          <w:lang w:eastAsia="ru-RU"/>
        </w:rPr>
        <w:t xml:space="preserve"> (значения из «Справочника КСГ» с учетом</w:t>
      </w:r>
      <w:r>
        <w:rPr>
          <w:rFonts w:eastAsia="Times New Roman" w:cs="Times New Roman"/>
          <w:sz w:val="28"/>
          <w:szCs w:val="24"/>
          <w:lang w:eastAsia="ru-RU"/>
        </w:rPr>
        <w:t xml:space="preserve"> поправочных коэффициентов, в том числе доли оплаты прерванных случаев</w:t>
      </w:r>
      <w:r w:rsidRPr="00CF47D4">
        <w:rPr>
          <w:rFonts w:eastAsia="Times New Roman" w:cs="Times New Roman"/>
          <w:sz w:val="28"/>
          <w:szCs w:val="24"/>
          <w:lang w:eastAsia="ru-RU"/>
        </w:rPr>
        <w:t xml:space="preserve">) для каждой КСГ в </w:t>
      </w:r>
      <w:r w:rsidRPr="00CF47D4">
        <w:rPr>
          <w:rFonts w:eastAsia="Times New Roman" w:cs="Times New Roman"/>
          <w:sz w:val="28"/>
          <w:szCs w:val="24"/>
          <w:lang w:eastAsia="ru-RU"/>
        </w:rPr>
        <w:lastRenderedPageBreak/>
        <w:t>соответствии с полем «КСГ».</w:t>
      </w:r>
    </w:p>
    <w:p w14:paraId="3BA09EE6"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CF47D4">
        <w:rPr>
          <w:rFonts w:eastAsia="Times New Roman" w:cs="Times New Roman"/>
          <w:b/>
          <w:sz w:val="28"/>
          <w:szCs w:val="24"/>
          <w:lang w:eastAsia="ru-RU"/>
        </w:rPr>
        <w:t>четвертом этапе</w:t>
      </w:r>
      <w:r w:rsidRPr="00CF47D4">
        <w:rPr>
          <w:rFonts w:eastAsia="Times New Roman" w:cs="Times New Roman"/>
          <w:sz w:val="28"/>
          <w:szCs w:val="24"/>
          <w:lang w:eastAsia="ru-RU"/>
        </w:rPr>
        <w:t xml:space="preserve"> необходимо проверить данные из «временной таблицы» на наличие исключений и установки приоритетов по строчкам. Во временной таблице в поле «Приоритет» меняем значения на «1» для следующих записей:</w:t>
      </w:r>
    </w:p>
    <w:p w14:paraId="1BFCA2DE"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случай может быть отнесен к профилю «Медицинская реабилитация» (st37, ds37);</w:t>
      </w:r>
    </w:p>
    <w:p w14:paraId="4600D2CC"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поле «Длительность» содержит значение «1», а случай может быть отнесен к КСГ st25.004</w:t>
      </w:r>
      <w:r>
        <w:rPr>
          <w:rFonts w:eastAsia="Times New Roman" w:cs="Times New Roman"/>
          <w:sz w:val="28"/>
          <w:szCs w:val="24"/>
          <w:lang w:eastAsia="ru-RU"/>
        </w:rPr>
        <w:t xml:space="preserve"> или </w:t>
      </w:r>
      <w:r>
        <w:rPr>
          <w:rFonts w:eastAsia="Times New Roman" w:cs="Times New Roman"/>
          <w:sz w:val="28"/>
          <w:szCs w:val="24"/>
          <w:lang w:val="en-US" w:eastAsia="ru-RU"/>
        </w:rPr>
        <w:t>ds</w:t>
      </w:r>
      <w:r w:rsidRPr="00C643B5">
        <w:rPr>
          <w:rFonts w:eastAsia="Times New Roman" w:cs="Times New Roman"/>
          <w:sz w:val="28"/>
          <w:szCs w:val="24"/>
          <w:lang w:eastAsia="ru-RU"/>
        </w:rPr>
        <w:t>25.001</w:t>
      </w:r>
      <w:r w:rsidRPr="00CF47D4">
        <w:rPr>
          <w:rFonts w:eastAsia="Times New Roman" w:cs="Times New Roman"/>
          <w:sz w:val="28"/>
          <w:szCs w:val="24"/>
          <w:lang w:eastAsia="ru-RU"/>
        </w:rPr>
        <w:t xml:space="preserve"> «Диагностическое обследование сердечно-сосудистой системы» (значение «1» в поле «Длительность» не</w:t>
      </w:r>
      <w:r>
        <w:rPr>
          <w:rFonts w:eastAsia="Times New Roman" w:cs="Times New Roman"/>
          <w:sz w:val="28"/>
          <w:szCs w:val="24"/>
          <w:lang w:val="en-US" w:eastAsia="ru-RU"/>
        </w:rPr>
        <w:t> </w:t>
      </w:r>
      <w:r w:rsidRPr="00CF47D4">
        <w:rPr>
          <w:rFonts w:eastAsia="Times New Roman" w:cs="Times New Roman"/>
          <w:sz w:val="28"/>
          <w:szCs w:val="24"/>
          <w:lang w:eastAsia="ru-RU"/>
        </w:rPr>
        <w:t>является приоритетом для</w:t>
      </w:r>
      <w:r>
        <w:rPr>
          <w:rFonts w:eastAsia="Times New Roman" w:cs="Times New Roman"/>
          <w:sz w:val="28"/>
          <w:szCs w:val="24"/>
          <w:lang w:eastAsia="ru-RU"/>
        </w:rPr>
        <w:t xml:space="preserve"> выбора</w:t>
      </w:r>
      <w:r w:rsidRPr="00CF47D4">
        <w:rPr>
          <w:rFonts w:eastAsia="Times New Roman" w:cs="Times New Roman"/>
          <w:sz w:val="28"/>
          <w:szCs w:val="24"/>
          <w:lang w:eastAsia="ru-RU"/>
        </w:rPr>
        <w:t xml:space="preserve"> КСГ st19.090</w:t>
      </w:r>
      <w:r>
        <w:rPr>
          <w:rFonts w:eastAsia="Times New Roman" w:cs="Times New Roman"/>
          <w:sz w:val="28"/>
          <w:szCs w:val="24"/>
          <w:lang w:eastAsia="ru-RU"/>
        </w:rPr>
        <w:t xml:space="preserve">, </w:t>
      </w:r>
      <w:r w:rsidRPr="003103CC">
        <w:rPr>
          <w:rFonts w:eastAsia="Times New Roman" w:cs="Times New Roman"/>
          <w:sz w:val="28"/>
          <w:szCs w:val="24"/>
          <w:lang w:eastAsia="ru-RU"/>
        </w:rPr>
        <w:t>st19.094</w:t>
      </w:r>
      <w:r>
        <w:rPr>
          <w:rFonts w:eastAsia="Times New Roman" w:cs="Times New Roman"/>
          <w:sz w:val="28"/>
          <w:szCs w:val="24"/>
          <w:lang w:eastAsia="ru-RU"/>
        </w:rPr>
        <w:t xml:space="preserve">, </w:t>
      </w:r>
      <w:r w:rsidRPr="003103CC">
        <w:rPr>
          <w:rFonts w:eastAsia="Times New Roman" w:cs="Times New Roman"/>
          <w:sz w:val="28"/>
          <w:szCs w:val="24"/>
          <w:lang w:eastAsia="ru-RU"/>
        </w:rPr>
        <w:t>st19.097</w:t>
      </w:r>
      <w:r>
        <w:rPr>
          <w:rFonts w:eastAsia="Times New Roman" w:cs="Times New Roman"/>
          <w:sz w:val="28"/>
          <w:szCs w:val="24"/>
          <w:lang w:eastAsia="ru-RU"/>
        </w:rPr>
        <w:t xml:space="preserve">, </w:t>
      </w:r>
      <w:r w:rsidRPr="003103CC">
        <w:rPr>
          <w:rFonts w:eastAsia="Times New Roman" w:cs="Times New Roman"/>
          <w:sz w:val="28"/>
          <w:szCs w:val="24"/>
          <w:lang w:eastAsia="ru-RU"/>
        </w:rPr>
        <w:t>st19.100</w:t>
      </w:r>
      <w:r>
        <w:rPr>
          <w:rFonts w:eastAsia="Times New Roman" w:cs="Times New Roman"/>
          <w:sz w:val="28"/>
          <w:szCs w:val="24"/>
          <w:lang w:eastAsia="ru-RU"/>
        </w:rPr>
        <w:t xml:space="preserve"> и </w:t>
      </w:r>
      <w:r w:rsidRPr="003103CC">
        <w:rPr>
          <w:rFonts w:eastAsia="Times New Roman" w:cs="Times New Roman"/>
          <w:sz w:val="28"/>
          <w:szCs w:val="24"/>
          <w:lang w:eastAsia="ru-RU"/>
        </w:rPr>
        <w:t>ds19.063</w:t>
      </w:r>
      <w:r>
        <w:rPr>
          <w:rFonts w:eastAsia="Times New Roman" w:cs="Times New Roman"/>
          <w:sz w:val="28"/>
          <w:szCs w:val="24"/>
          <w:lang w:eastAsia="ru-RU"/>
        </w:rPr>
        <w:t xml:space="preserve">, </w:t>
      </w:r>
      <w:r w:rsidRPr="003103CC">
        <w:rPr>
          <w:rFonts w:eastAsia="Times New Roman" w:cs="Times New Roman"/>
          <w:sz w:val="28"/>
          <w:szCs w:val="24"/>
          <w:lang w:eastAsia="ru-RU"/>
        </w:rPr>
        <w:t>ds19.067</w:t>
      </w:r>
      <w:r>
        <w:rPr>
          <w:rFonts w:eastAsia="Times New Roman" w:cs="Times New Roman"/>
          <w:sz w:val="28"/>
          <w:szCs w:val="24"/>
          <w:lang w:eastAsia="ru-RU"/>
        </w:rPr>
        <w:t xml:space="preserve">, </w:t>
      </w:r>
      <w:r w:rsidRPr="003103CC">
        <w:rPr>
          <w:rFonts w:eastAsia="Times New Roman" w:cs="Times New Roman"/>
          <w:sz w:val="28"/>
          <w:szCs w:val="24"/>
          <w:lang w:eastAsia="ru-RU"/>
        </w:rPr>
        <w:t>ds19.071</w:t>
      </w:r>
      <w:r>
        <w:rPr>
          <w:rFonts w:eastAsia="Times New Roman" w:cs="Times New Roman"/>
          <w:sz w:val="28"/>
          <w:szCs w:val="24"/>
          <w:lang w:eastAsia="ru-RU"/>
        </w:rPr>
        <w:t xml:space="preserve"> и </w:t>
      </w:r>
      <w:r w:rsidRPr="003103CC">
        <w:rPr>
          <w:rFonts w:eastAsia="Times New Roman" w:cs="Times New Roman"/>
          <w:sz w:val="28"/>
          <w:szCs w:val="24"/>
          <w:lang w:eastAsia="ru-RU"/>
        </w:rPr>
        <w:t>ds19.075</w:t>
      </w:r>
      <w:r w:rsidRPr="00CF47D4">
        <w:rPr>
          <w:rFonts w:eastAsia="Times New Roman" w:cs="Times New Roman"/>
          <w:sz w:val="28"/>
          <w:szCs w:val="24"/>
          <w:lang w:eastAsia="ru-RU"/>
        </w:rPr>
        <w:t>);</w:t>
      </w:r>
    </w:p>
    <w:p w14:paraId="28A3C622"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Если поле «Код по МКБ 10» основной диагноз содержит коды МКБ 10 из списка L08.0; L26; L27.0, L27.2 и поле «Возраст» содержит значение «1».</w:t>
      </w:r>
    </w:p>
    <w:p w14:paraId="2DF4E10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 xml:space="preserve">Если поле «Код по МКБ 10» основной диагноз содержит код МКБ 10 </w:t>
      </w:r>
      <w:r>
        <w:rPr>
          <w:rFonts w:eastAsia="Times New Roman" w:cs="Times New Roman"/>
          <w:sz w:val="28"/>
          <w:szCs w:val="24"/>
          <w:lang w:val="en-US" w:eastAsia="ru-RU"/>
        </w:rPr>
        <w:t>C</w:t>
      </w:r>
      <w:r w:rsidRPr="00BC4FAC">
        <w:rPr>
          <w:rFonts w:eastAsia="Times New Roman" w:cs="Times New Roman"/>
          <w:sz w:val="28"/>
          <w:szCs w:val="24"/>
          <w:lang w:eastAsia="ru-RU"/>
        </w:rPr>
        <w:t xml:space="preserve">84.0 </w:t>
      </w:r>
      <w:r w:rsidRPr="00CF47D4">
        <w:rPr>
          <w:rFonts w:eastAsia="Times New Roman" w:cs="Times New Roman"/>
          <w:sz w:val="28"/>
          <w:szCs w:val="24"/>
          <w:lang w:eastAsia="ru-RU"/>
        </w:rPr>
        <w:t>и поле «</w:t>
      </w:r>
      <w:r w:rsidRPr="00645C71">
        <w:rPr>
          <w:rFonts w:eastAsia="Times New Roman" w:cs="Times New Roman"/>
          <w:sz w:val="28"/>
          <w:szCs w:val="24"/>
          <w:lang w:eastAsia="ru-RU"/>
        </w:rPr>
        <w:t>Иной классификационный критерий</w:t>
      </w:r>
      <w:r w:rsidRPr="00CF47D4">
        <w:rPr>
          <w:rFonts w:eastAsia="Times New Roman" w:cs="Times New Roman"/>
          <w:sz w:val="28"/>
          <w:szCs w:val="24"/>
          <w:lang w:eastAsia="ru-RU"/>
        </w:rPr>
        <w:t>» содержит значение «</w:t>
      </w:r>
      <w:r w:rsidRPr="00645C71">
        <w:rPr>
          <w:rFonts w:eastAsia="Times New Roman" w:cs="Times New Roman"/>
          <w:sz w:val="28"/>
          <w:szCs w:val="24"/>
          <w:lang w:eastAsia="ru-RU"/>
        </w:rPr>
        <w:t>derm4</w:t>
      </w:r>
      <w:r w:rsidRPr="00CF47D4">
        <w:rPr>
          <w:rFonts w:eastAsia="Times New Roman" w:cs="Times New Roman"/>
          <w:sz w:val="28"/>
          <w:szCs w:val="24"/>
          <w:lang w:eastAsia="ru-RU"/>
        </w:rPr>
        <w:t>»</w:t>
      </w:r>
      <w:r>
        <w:rPr>
          <w:rFonts w:eastAsia="Times New Roman" w:cs="Times New Roman"/>
          <w:sz w:val="28"/>
          <w:szCs w:val="24"/>
          <w:lang w:eastAsia="ru-RU"/>
        </w:rPr>
        <w:t>,</w:t>
      </w:r>
      <w:r w:rsidRPr="00BC4FAC">
        <w:rPr>
          <w:rFonts w:eastAsia="Times New Roman" w:cs="Times New Roman"/>
          <w:sz w:val="28"/>
          <w:szCs w:val="24"/>
          <w:lang w:eastAsia="ru-RU"/>
        </w:rPr>
        <w:t xml:space="preserve"> </w:t>
      </w:r>
      <w:r>
        <w:rPr>
          <w:rFonts w:eastAsia="Times New Roman" w:cs="Times New Roman"/>
          <w:sz w:val="28"/>
          <w:szCs w:val="24"/>
          <w:lang w:eastAsia="ru-RU"/>
        </w:rPr>
        <w:t xml:space="preserve">или </w:t>
      </w:r>
      <w:r w:rsidRPr="00CF47D4">
        <w:rPr>
          <w:rFonts w:eastAsia="Times New Roman" w:cs="Times New Roman"/>
          <w:sz w:val="28"/>
          <w:szCs w:val="24"/>
          <w:lang w:eastAsia="ru-RU"/>
        </w:rPr>
        <w:t>«</w:t>
      </w:r>
      <w:r w:rsidRPr="00645C71">
        <w:rPr>
          <w:rFonts w:eastAsia="Times New Roman" w:cs="Times New Roman"/>
          <w:sz w:val="28"/>
          <w:szCs w:val="24"/>
          <w:lang w:eastAsia="ru-RU"/>
        </w:rPr>
        <w:t>derm</w:t>
      </w:r>
      <w:r>
        <w:rPr>
          <w:rFonts w:eastAsia="Times New Roman" w:cs="Times New Roman"/>
          <w:sz w:val="28"/>
          <w:szCs w:val="24"/>
          <w:lang w:eastAsia="ru-RU"/>
        </w:rPr>
        <w:t>5</w:t>
      </w:r>
      <w:r w:rsidRPr="00CF47D4">
        <w:rPr>
          <w:rFonts w:eastAsia="Times New Roman" w:cs="Times New Roman"/>
          <w:sz w:val="28"/>
          <w:szCs w:val="24"/>
          <w:lang w:eastAsia="ru-RU"/>
        </w:rPr>
        <w:t>»</w:t>
      </w:r>
      <w:r>
        <w:rPr>
          <w:rFonts w:eastAsia="Times New Roman" w:cs="Times New Roman"/>
          <w:sz w:val="28"/>
          <w:szCs w:val="24"/>
          <w:lang w:eastAsia="ru-RU"/>
        </w:rPr>
        <w:t xml:space="preserve">, или </w:t>
      </w:r>
      <w:r w:rsidRPr="00CF47D4">
        <w:rPr>
          <w:rFonts w:eastAsia="Times New Roman" w:cs="Times New Roman"/>
          <w:sz w:val="28"/>
          <w:szCs w:val="24"/>
          <w:lang w:eastAsia="ru-RU"/>
        </w:rPr>
        <w:t>«</w:t>
      </w:r>
      <w:r w:rsidRPr="00645C71">
        <w:rPr>
          <w:rFonts w:eastAsia="Times New Roman" w:cs="Times New Roman"/>
          <w:sz w:val="28"/>
          <w:szCs w:val="24"/>
          <w:lang w:eastAsia="ru-RU"/>
        </w:rPr>
        <w:t>derm</w:t>
      </w:r>
      <w:r>
        <w:rPr>
          <w:rFonts w:eastAsia="Times New Roman" w:cs="Times New Roman"/>
          <w:sz w:val="28"/>
          <w:szCs w:val="24"/>
          <w:lang w:eastAsia="ru-RU"/>
        </w:rPr>
        <w:t>7</w:t>
      </w:r>
      <w:r w:rsidRPr="00CF47D4">
        <w:rPr>
          <w:rFonts w:eastAsia="Times New Roman" w:cs="Times New Roman"/>
          <w:sz w:val="28"/>
          <w:szCs w:val="24"/>
          <w:lang w:eastAsia="ru-RU"/>
        </w:rPr>
        <w:t>»</w:t>
      </w:r>
      <w:r>
        <w:rPr>
          <w:rFonts w:eastAsia="Times New Roman" w:cs="Times New Roman"/>
          <w:sz w:val="28"/>
          <w:szCs w:val="24"/>
          <w:lang w:eastAsia="ru-RU"/>
        </w:rPr>
        <w:t>, или «</w:t>
      </w:r>
      <w:r>
        <w:rPr>
          <w:rFonts w:eastAsia="Times New Roman" w:cs="Times New Roman"/>
          <w:sz w:val="28"/>
          <w:szCs w:val="24"/>
          <w:lang w:val="en-US" w:eastAsia="ru-RU"/>
        </w:rPr>
        <w:t>derm</w:t>
      </w:r>
      <w:r w:rsidRPr="001545D5">
        <w:rPr>
          <w:rFonts w:eastAsia="Times New Roman" w:cs="Times New Roman"/>
          <w:sz w:val="28"/>
          <w:szCs w:val="24"/>
          <w:lang w:eastAsia="ru-RU"/>
        </w:rPr>
        <w:t>8</w:t>
      </w:r>
      <w:r>
        <w:rPr>
          <w:rFonts w:eastAsia="Times New Roman" w:cs="Times New Roman"/>
          <w:sz w:val="28"/>
          <w:szCs w:val="24"/>
          <w:lang w:eastAsia="ru-RU"/>
        </w:rPr>
        <w:t>».</w:t>
      </w:r>
    </w:p>
    <w:p w14:paraId="2669280D"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во «временной таблице» одновременно присутствуют строчки, относящиеся к двум КСГ из списка:</w:t>
      </w:r>
    </w:p>
    <w:p w14:paraId="2B324D25"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st02.010 – Операции на женских половых органах (уровень 1) и st02.008 – Доброкачественные новообразования, новообразования in situ, неопределенного и неизвестного характера женских половых органов;</w:t>
      </w:r>
    </w:p>
    <w:p w14:paraId="43C656C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st02.011 – Операции на женских половых органах (уровень 2) и st02.008 – Доброкачественные новообразования, новообразования in situ, неопределенного и неизвестного характера женских половых органов;</w:t>
      </w:r>
    </w:p>
    <w:p w14:paraId="2AFC4EC3"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st02.010 – Операции на женских половых органах (уровень 1) и st02.009 – Другие болезни, врожденные аномалии, повреждения женских половых органов;</w:t>
      </w:r>
    </w:p>
    <w:p w14:paraId="2C665E5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st14.001 – Операции на кишечнике и анальной области (уровень 1) и st04.002 – Воспалительные заболевания кишечника;</w:t>
      </w:r>
    </w:p>
    <w:p w14:paraId="6E3DFEBA"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st14.002 – Операции на кишечнике и анальной области (уровень 2) и st04.002 – Воспалительные заболевания кишечника;</w:t>
      </w:r>
    </w:p>
    <w:p w14:paraId="5B621E9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st21.001 – Операции на органе зрения (уровень 1) и st21.007 – Болезни глаза;</w:t>
      </w:r>
    </w:p>
    <w:p w14:paraId="5E3BFB17"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st34.002 – Операции на органах полости рта (уровень 1) и st34.001 – Болезни полости рта, слюнных желез и челюстей, врожденные аномалии лица и шеи, взрослые;</w:t>
      </w:r>
    </w:p>
    <w:p w14:paraId="3E1C8DB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w:t>
      </w:r>
      <w:r w:rsidRPr="00CF47D4">
        <w:rPr>
          <w:rFonts w:eastAsia="Times New Roman" w:cs="Times New Roman"/>
          <w:sz w:val="28"/>
          <w:szCs w:val="24"/>
          <w:lang w:val="en-US" w:eastAsia="ru-RU"/>
        </w:rPr>
        <w:t> </w:t>
      </w:r>
      <w:r w:rsidRPr="00CF47D4">
        <w:rPr>
          <w:rFonts w:eastAsia="Times New Roman" w:cs="Times New Roman"/>
          <w:sz w:val="28"/>
          <w:szCs w:val="24"/>
          <w:lang w:eastAsia="ru-RU"/>
        </w:rPr>
        <w:t>st34.002 – Операции на органах полости рта (уровень 1) и st26.001 – Болезни полости рта, слюнных желез и челюстей, врожденные аномалии лица и шеи, дети, необходимо для строчки, закодированной только кодом МКБ 10 по группам КСГ (st02.008, st02.009, st04.002, st21.007, st34.001, st26.001), установить значение в поле «Приоритет» равное «-1» (тем самым отдать приоритет в пользу КСГ, закодированной через услугу в Номенклатуре). Список КСГ и их комбинаций указан в пункте 1.2.7 в таблице «Перечень КСГ, в которых не предусмотрена возможность выбора между критерием диагноза и услуги».</w:t>
      </w:r>
    </w:p>
    <w:p w14:paraId="6874FEE4" w14:textId="77777777"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во «временной таблице» одновременно присутствуют строчки, относящиеся к КСГ ds19.028 «Установка, замена порт</w:t>
      </w:r>
      <w:r w:rsidRPr="00297193">
        <w:rPr>
          <w:rFonts w:eastAsia="Times New Roman" w:cs="Times New Roman"/>
          <w:sz w:val="28"/>
          <w:szCs w:val="24"/>
          <w:lang w:eastAsia="ru-RU"/>
        </w:rPr>
        <w:t>-</w:t>
      </w:r>
      <w:r w:rsidRPr="00CF47D4">
        <w:rPr>
          <w:rFonts w:eastAsia="Times New Roman" w:cs="Times New Roman"/>
          <w:sz w:val="28"/>
          <w:szCs w:val="24"/>
          <w:lang w:eastAsia="ru-RU"/>
        </w:rPr>
        <w:t xml:space="preserve">системы (катетера) для лекарственной терапии злокачественных новообразований» и ds25.002 «Операции на сосудах (уровень 1)» (ситуация возможна при основном диагнозе </w:t>
      </w:r>
      <w:r w:rsidRPr="00CF47D4">
        <w:rPr>
          <w:rFonts w:eastAsia="Times New Roman" w:cs="Times New Roman"/>
          <w:sz w:val="28"/>
          <w:szCs w:val="24"/>
          <w:lang w:eastAsia="ru-RU"/>
        </w:rPr>
        <w:lastRenderedPageBreak/>
        <w:t>«С.»</w:t>
      </w:r>
      <w:r>
        <w:rPr>
          <w:rFonts w:eastAsia="Times New Roman" w:cs="Times New Roman"/>
          <w:sz w:val="28"/>
          <w:szCs w:val="24"/>
          <w:lang w:eastAsia="ru-RU"/>
        </w:rPr>
        <w:t xml:space="preserve">, </w:t>
      </w:r>
      <w:r w:rsidRPr="00CF47D4">
        <w:rPr>
          <w:rFonts w:eastAsia="Times New Roman" w:cs="Times New Roman"/>
          <w:sz w:val="28"/>
          <w:szCs w:val="24"/>
          <w:lang w:eastAsia="ru-RU"/>
        </w:rPr>
        <w:t xml:space="preserve">«D00-D09» </w:t>
      </w:r>
      <w:r>
        <w:rPr>
          <w:rFonts w:eastAsia="Times New Roman" w:cs="Times New Roman"/>
          <w:sz w:val="28"/>
          <w:szCs w:val="24"/>
          <w:lang w:eastAsia="ru-RU"/>
        </w:rPr>
        <w:t>или «</w:t>
      </w:r>
      <w:r>
        <w:rPr>
          <w:rFonts w:eastAsia="Times New Roman" w:cs="Times New Roman"/>
          <w:sz w:val="28"/>
          <w:szCs w:val="24"/>
          <w:lang w:val="en-US" w:eastAsia="ru-RU"/>
        </w:rPr>
        <w:t>D</w:t>
      </w:r>
      <w:r w:rsidRPr="008319BD">
        <w:rPr>
          <w:rFonts w:eastAsia="Times New Roman" w:cs="Times New Roman"/>
          <w:sz w:val="28"/>
          <w:szCs w:val="24"/>
          <w:lang w:eastAsia="ru-RU"/>
        </w:rPr>
        <w:t>45-</w:t>
      </w:r>
      <w:r>
        <w:rPr>
          <w:rFonts w:eastAsia="Times New Roman" w:cs="Times New Roman"/>
          <w:sz w:val="28"/>
          <w:szCs w:val="24"/>
          <w:lang w:val="en-US" w:eastAsia="ru-RU"/>
        </w:rPr>
        <w:t>D</w:t>
      </w:r>
      <w:r w:rsidRPr="008319BD">
        <w:rPr>
          <w:rFonts w:eastAsia="Times New Roman" w:cs="Times New Roman"/>
          <w:sz w:val="28"/>
          <w:szCs w:val="24"/>
          <w:lang w:eastAsia="ru-RU"/>
        </w:rPr>
        <w:t>47</w:t>
      </w:r>
      <w:r>
        <w:rPr>
          <w:rFonts w:eastAsia="Times New Roman" w:cs="Times New Roman"/>
          <w:sz w:val="28"/>
          <w:szCs w:val="24"/>
          <w:lang w:eastAsia="ru-RU"/>
        </w:rPr>
        <w:t>»</w:t>
      </w:r>
      <w:r w:rsidRPr="008319BD">
        <w:rPr>
          <w:rFonts w:eastAsia="Times New Roman" w:cs="Times New Roman"/>
          <w:sz w:val="28"/>
          <w:szCs w:val="24"/>
          <w:lang w:eastAsia="ru-RU"/>
        </w:rPr>
        <w:t xml:space="preserve"> </w:t>
      </w:r>
      <w:r w:rsidRPr="00CF47D4">
        <w:rPr>
          <w:rFonts w:eastAsia="Times New Roman" w:cs="Times New Roman"/>
          <w:sz w:val="28"/>
          <w:szCs w:val="24"/>
          <w:lang w:eastAsia="ru-RU"/>
        </w:rPr>
        <w:t xml:space="preserve">и коде услуги «A11.12.001.002 </w:t>
      </w:r>
      <w:r w:rsidRPr="00CF47D4">
        <w:rPr>
          <w:rFonts w:eastAsia="Times New Roman" w:cs="Times New Roman"/>
          <w:sz w:val="28"/>
          <w:szCs w:val="24"/>
          <w:lang w:eastAsia="ru-RU"/>
        </w:rPr>
        <w:noBreakHyphen/>
        <w:t xml:space="preserve"> Имплантация подкожной венозной порт</w:t>
      </w:r>
      <w:r>
        <w:rPr>
          <w:rFonts w:eastAsia="Times New Roman" w:cs="Times New Roman"/>
          <w:sz w:val="28"/>
          <w:szCs w:val="24"/>
          <w:lang w:eastAsia="ru-RU"/>
        </w:rPr>
        <w:t>-</w:t>
      </w:r>
      <w:r w:rsidRPr="00CF47D4">
        <w:rPr>
          <w:rFonts w:eastAsia="Times New Roman" w:cs="Times New Roman"/>
          <w:sz w:val="28"/>
          <w:szCs w:val="24"/>
          <w:lang w:eastAsia="ru-RU"/>
        </w:rPr>
        <w:t>системы»), необходимо для строчки с КСГ ds25.002 установить значение в поле «Приоритет» равное «-1» (тем самым отдать приоритет в пользу КСГ ds19.028).</w:t>
      </w:r>
    </w:p>
    <w:p w14:paraId="6B635C20" w14:textId="77777777" w:rsidR="001A0F84" w:rsidRDefault="001A0F84" w:rsidP="001A0F84">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На </w:t>
      </w:r>
      <w:r w:rsidRPr="00A537F3">
        <w:rPr>
          <w:b/>
          <w:sz w:val="28"/>
        </w:rPr>
        <w:t>пятом этапе</w:t>
      </w:r>
      <w:r w:rsidRPr="00CF47D4">
        <w:rPr>
          <w:rFonts w:eastAsia="Times New Roman" w:cs="Times New Roman"/>
          <w:sz w:val="28"/>
          <w:szCs w:val="24"/>
          <w:lang w:eastAsia="ru-RU"/>
        </w:rPr>
        <w:t xml:space="preserve"> производится окончательное определение КСГ для случая оказания медицинской помощи. Для окончательного определения КСГ путем сравнения стоимости случаев, определенных по разным КСГ, коэффициентов затратоемкости групп с учетом приоритетов необходимо провести сортировку «временной таблицы» одновременно по полю «Приоритет» в порядке убывания (сверху окажутся максимальные значения) и по полю «Стоимость случая лечения по КСГ» в порядке убывания (сверху окажутся максимальные значения). В результате сортировки самая верхняя строчка «временной таблицы» будет содержать в поле «КСГ» код искомой КСГ для данного случая.</w:t>
      </w:r>
    </w:p>
    <w:p w14:paraId="5DD215A9" w14:textId="0CD9A25A" w:rsidR="001A0F84" w:rsidRPr="00CF47D4" w:rsidRDefault="001A0F84" w:rsidP="001A0F84">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 xml:space="preserve">В случае, если длительность случая составляет 3 дня и менее, при этом хотя бы одна из КСГ во временной таблице не входит в перечень КСГ </w:t>
      </w:r>
      <w:r w:rsidRPr="00686F84">
        <w:rPr>
          <w:rFonts w:eastAsia="Times New Roman" w:cs="Times New Roman"/>
          <w:sz w:val="28"/>
          <w:szCs w:val="24"/>
          <w:lang w:eastAsia="ru-RU"/>
        </w:rPr>
        <w:t>с оптимальной длительностью лечения до 3 дней включительно</w:t>
      </w:r>
      <w:r>
        <w:rPr>
          <w:rFonts w:eastAsia="Times New Roman" w:cs="Times New Roman"/>
          <w:sz w:val="28"/>
          <w:szCs w:val="24"/>
          <w:lang w:eastAsia="ru-RU"/>
        </w:rPr>
        <w:t xml:space="preserve">, установленный </w:t>
      </w:r>
      <w:r w:rsidR="00E70477">
        <w:rPr>
          <w:rFonts w:eastAsia="Times New Roman" w:cs="Times New Roman"/>
          <w:sz w:val="28"/>
          <w:szCs w:val="24"/>
          <w:lang w:eastAsia="ru-RU"/>
        </w:rPr>
        <w:t>Соглашением 1/2022</w:t>
      </w:r>
      <w:r>
        <w:rPr>
          <w:rFonts w:eastAsia="Times New Roman" w:cs="Times New Roman"/>
          <w:sz w:val="28"/>
          <w:szCs w:val="24"/>
          <w:lang w:eastAsia="ru-RU"/>
        </w:rPr>
        <w:t>, – выбор КСГ определяется по полю «</w:t>
      </w:r>
      <w:r w:rsidRPr="00CF47D4">
        <w:rPr>
          <w:rFonts w:eastAsia="Times New Roman" w:cs="Times New Roman"/>
          <w:sz w:val="28"/>
          <w:szCs w:val="24"/>
          <w:lang w:eastAsia="ru-RU"/>
        </w:rPr>
        <w:t>Стоимость случая лечения по КСГ</w:t>
      </w:r>
      <w:r>
        <w:rPr>
          <w:rFonts w:eastAsia="Times New Roman" w:cs="Times New Roman"/>
          <w:sz w:val="28"/>
          <w:szCs w:val="24"/>
          <w:lang w:eastAsia="ru-RU"/>
        </w:rPr>
        <w:t>», рассчитанному с учетом доли оплаты прерванного случая оказания медицинской помощи.</w:t>
      </w:r>
    </w:p>
    <w:p w14:paraId="5F95CCBC" w14:textId="446E513B" w:rsidR="001A0F84" w:rsidRPr="001A0F84" w:rsidRDefault="001A0F84" w:rsidP="001A0F84">
      <w:pPr>
        <w:widowControl w:val="0"/>
        <w:autoSpaceDE w:val="0"/>
        <w:autoSpaceDN w:val="0"/>
        <w:spacing w:line="240" w:lineRule="auto"/>
        <w:ind w:firstLine="567"/>
        <w:rPr>
          <w:rFonts w:cs="Times New Roman"/>
          <w:sz w:val="28"/>
        </w:rPr>
      </w:pPr>
      <w:r w:rsidRPr="00CF47D4">
        <w:rPr>
          <w:rFonts w:eastAsia="Times New Roman" w:cs="Times New Roman"/>
          <w:sz w:val="28"/>
          <w:szCs w:val="24"/>
          <w:lang w:eastAsia="ru-RU"/>
        </w:rPr>
        <w:t xml:space="preserve">Примечание: особенности формирования КСГ st29.007 «Тяжелая множественная и сочетанная травма (политравма)» представлены </w:t>
      </w:r>
      <w:r>
        <w:rPr>
          <w:rFonts w:cs="Times New Roman"/>
          <w:sz w:val="28"/>
        </w:rPr>
        <w:t xml:space="preserve">в разделе </w:t>
      </w:r>
      <w:r w:rsidR="00F52DE4">
        <w:rPr>
          <w:rFonts w:cs="Times New Roman"/>
          <w:sz w:val="28"/>
        </w:rPr>
        <w:t xml:space="preserve">3.14 </w:t>
      </w:r>
      <w:r>
        <w:rPr>
          <w:rFonts w:cs="Times New Roman"/>
          <w:sz w:val="28"/>
        </w:rPr>
        <w:t>настоящей Инструкции.</w:t>
      </w:r>
    </w:p>
    <w:p w14:paraId="10DC280F" w14:textId="77777777" w:rsidR="001A0F84" w:rsidRPr="00CF47D4" w:rsidRDefault="001A0F84" w:rsidP="001A0F84">
      <w:pPr>
        <w:widowControl w:val="0"/>
        <w:autoSpaceDE w:val="0"/>
        <w:autoSpaceDN w:val="0"/>
        <w:spacing w:line="240" w:lineRule="auto"/>
        <w:rPr>
          <w:rFonts w:eastAsia="Times New Roman" w:cs="Times New Roman"/>
          <w:sz w:val="28"/>
          <w:szCs w:val="24"/>
          <w:lang w:eastAsia="ru-RU"/>
        </w:rPr>
      </w:pPr>
    </w:p>
    <w:p w14:paraId="603748E1" w14:textId="1DAB59DB" w:rsidR="00AA7A71" w:rsidRPr="004E0CB5" w:rsidRDefault="00AA7A71" w:rsidP="00AA7A71">
      <w:pPr>
        <w:pStyle w:val="1"/>
        <w:ind w:firstLine="709"/>
      </w:pPr>
      <w:r>
        <w:rPr>
          <w:szCs w:val="24"/>
        </w:rPr>
        <w:t>2.7.</w:t>
      </w:r>
      <w:r w:rsidRPr="004E0CB5">
        <w:t xml:space="preserve"> Оплата по двум КСГ в рамках одного пролеченного случая</w:t>
      </w:r>
    </w:p>
    <w:p w14:paraId="43F3BB60" w14:textId="77777777" w:rsidR="00AA7A71" w:rsidRPr="00FF1F63" w:rsidRDefault="00AA7A71" w:rsidP="00AA7A71">
      <w:pPr>
        <w:spacing w:line="240" w:lineRule="auto"/>
        <w:rPr>
          <w:rFonts w:eastAsia="Calibri" w:cs="Times New Roman"/>
          <w:b/>
          <w:sz w:val="28"/>
          <w:szCs w:val="28"/>
        </w:rPr>
      </w:pPr>
      <w:r w:rsidRPr="004E0CB5">
        <w:rPr>
          <w:rFonts w:eastAsia="Calibri" w:cs="Times New Roman"/>
          <w:b/>
          <w:sz w:val="28"/>
          <w:szCs w:val="28"/>
        </w:rPr>
        <w:t>В электронной форме реестра счета на оплату медицинской помощи заполняются сведения об одном законченном случае, сведения о случаях в составе указанного законченного случая заполняются с указанием стоимости каждого случая в соответствии с КСГ.</w:t>
      </w:r>
    </w:p>
    <w:p w14:paraId="21C0E59E" w14:textId="77777777" w:rsidR="00024C80" w:rsidRPr="00B26515" w:rsidRDefault="00024C80" w:rsidP="00024C80">
      <w:pPr>
        <w:pStyle w:val="ConsPlusNormal"/>
        <w:ind w:firstLine="567"/>
        <w:jc w:val="both"/>
        <w:rPr>
          <w:rFonts w:ascii="Times New Roman" w:hAnsi="Times New Roman" w:cs="Times New Roman"/>
          <w:sz w:val="28"/>
        </w:rPr>
      </w:pPr>
      <w:r w:rsidRPr="00B26515">
        <w:rPr>
          <w:rFonts w:ascii="Times New Roman" w:hAnsi="Times New Roman" w:cs="Times New Roman"/>
          <w:sz w:val="28"/>
        </w:rPr>
        <w:t>Медицинская помощь, оказываемая пациентам одновременно по двум и более КСГ осуществляется в следующих случаях:</w:t>
      </w:r>
    </w:p>
    <w:p w14:paraId="00359D58" w14:textId="77777777" w:rsidR="00024C80" w:rsidRPr="00B26515" w:rsidRDefault="00024C80" w:rsidP="00024C80">
      <w:pPr>
        <w:pStyle w:val="ConsPlusNormal"/>
        <w:ind w:firstLine="567"/>
        <w:jc w:val="both"/>
        <w:rPr>
          <w:rFonts w:ascii="Times New Roman" w:hAnsi="Times New Roman" w:cs="Times New Roman"/>
          <w:sz w:val="28"/>
        </w:rPr>
      </w:pPr>
      <w:r w:rsidRPr="00B26515">
        <w:rPr>
          <w:rFonts w:ascii="Times New Roman" w:hAnsi="Times New Roman" w:cs="Times New Roman"/>
          <w:sz w:val="28"/>
        </w:rPr>
        <w:t>1. </w:t>
      </w:r>
      <w:r>
        <w:rPr>
          <w:rFonts w:ascii="Times New Roman" w:hAnsi="Times New Roman" w:cs="Times New Roman"/>
          <w:sz w:val="28"/>
        </w:rPr>
        <w:t>П</w:t>
      </w:r>
      <w:r w:rsidRPr="00B26515">
        <w:rPr>
          <w:rFonts w:ascii="Times New Roman" w:hAnsi="Times New Roman" w:cs="Times New Roman"/>
          <w:sz w:val="28"/>
        </w:rPr>
        <w:t>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 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основаниям прерванности;</w:t>
      </w:r>
    </w:p>
    <w:p w14:paraId="23E1DC43" w14:textId="77777777" w:rsidR="00024C80" w:rsidRPr="00B26515" w:rsidRDefault="00024C80" w:rsidP="00024C80">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2ACBBF06" w14:textId="77777777" w:rsidR="00024C80" w:rsidRPr="00B26515" w:rsidRDefault="00024C80" w:rsidP="00024C80">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 xml:space="preserve">3. Оказание медицинской помощи, связанной с установкой, заменой порт-системы (катетера) для лекарственной терапии злокачественных новообразований </w:t>
      </w:r>
      <w:r w:rsidRPr="00B26515">
        <w:rPr>
          <w:rFonts w:ascii="Times New Roman" w:hAnsi="Times New Roman" w:cs="Times New Roman"/>
          <w:sz w:val="28"/>
        </w:rPr>
        <w:lastRenderedPageBreak/>
        <w:t>с последующим проведением лекарственной терапии или после хирургического лечения в рамках одной госпитализации;</w:t>
      </w:r>
    </w:p>
    <w:p w14:paraId="656C1262" w14:textId="77777777" w:rsidR="00024C80" w:rsidRPr="00B26515" w:rsidRDefault="00024C80" w:rsidP="00024C80">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B26515">
        <w:rPr>
          <w:rFonts w:ascii="Times New Roman" w:hAnsi="Times New Roman" w:cs="Times New Roman"/>
          <w:i/>
          <w:sz w:val="28"/>
        </w:rPr>
        <w:t>(например: удаление первичной опухоли кишечника с формированием колостомы (операция 1) и закрытие ранее сформированной колостомы (операция 2))</w:t>
      </w:r>
      <w:r w:rsidRPr="00B26515">
        <w:rPr>
          <w:rFonts w:ascii="Times New Roman" w:hAnsi="Times New Roman" w:cs="Times New Roman"/>
          <w:sz w:val="28"/>
        </w:rPr>
        <w:t>;</w:t>
      </w:r>
    </w:p>
    <w:p w14:paraId="7E0A2532" w14:textId="77777777" w:rsidR="00024C80" w:rsidRPr="00B26515" w:rsidRDefault="00024C80" w:rsidP="00024C80">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5. Проведение реинфузии аутокрови, баллонной внутриаортальной контрпульсации или экстракорпоральной мембранной оксигенации на фоне лечения основного заболевания;</w:t>
      </w:r>
    </w:p>
    <w:p w14:paraId="6641E912" w14:textId="77777777" w:rsidR="00024C80" w:rsidRPr="00B26515" w:rsidRDefault="00024C80" w:rsidP="00024C80">
      <w:pPr>
        <w:pStyle w:val="ConsPlusNormal"/>
        <w:tabs>
          <w:tab w:val="left" w:pos="993"/>
        </w:tabs>
        <w:ind w:firstLine="567"/>
        <w:jc w:val="both"/>
        <w:rPr>
          <w:rFonts w:ascii="Times New Roman" w:hAnsi="Times New Roman" w:cs="Times New Roman"/>
          <w:sz w:val="28"/>
        </w:rPr>
      </w:pPr>
      <w:r w:rsidRPr="00B26515">
        <w:rPr>
          <w:rFonts w:ascii="Times New Roman" w:hAnsi="Times New Roman" w:cs="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099745C3" w14:textId="77777777" w:rsidR="00024C80" w:rsidRPr="00B26515" w:rsidRDefault="00024C80" w:rsidP="00024C80">
      <w:pPr>
        <w:pStyle w:val="ConsPlusNormal"/>
        <w:ind w:firstLine="540"/>
        <w:jc w:val="both"/>
        <w:rPr>
          <w:rFonts w:ascii="Times New Roman" w:hAnsi="Times New Roman" w:cs="Times New Roman"/>
          <w:sz w:val="28"/>
        </w:rPr>
      </w:pPr>
      <w:r w:rsidRPr="00B26515">
        <w:rPr>
          <w:rFonts w:ascii="Times New Roman" w:hAnsi="Times New Roman" w:cs="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0B5C04BD" w14:textId="77777777" w:rsidR="00024C80" w:rsidRPr="00B26515" w:rsidRDefault="00024C80" w:rsidP="00024C80">
      <w:pPr>
        <w:pStyle w:val="ConsPlusNormal"/>
        <w:ind w:firstLine="540"/>
        <w:jc w:val="both"/>
        <w:rPr>
          <w:rFonts w:ascii="Times New Roman" w:hAnsi="Times New Roman" w:cs="Times New Roman"/>
          <w:sz w:val="28"/>
          <w:szCs w:val="28"/>
        </w:rPr>
      </w:pPr>
      <w:r w:rsidRPr="00B26515">
        <w:rPr>
          <w:rFonts w:ascii="Times New Roman" w:hAnsi="Times New Roman" w:cs="Times New Roman"/>
          <w:sz w:val="28"/>
        </w:rPr>
        <w:t>8. П</w:t>
      </w:r>
      <w:r w:rsidRPr="00B26515">
        <w:rPr>
          <w:rFonts w:ascii="Times New Roman" w:hAnsi="Times New Roman" w:cs="Times New Roman"/>
          <w:sz w:val="28"/>
          <w:szCs w:val="28"/>
        </w:rPr>
        <w:t>роведение первой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42E714B" w14:textId="77777777" w:rsidR="00024C80" w:rsidRPr="00B26515" w:rsidRDefault="00024C80" w:rsidP="00024C80">
      <w:pPr>
        <w:pStyle w:val="ConsPlusNormal"/>
        <w:ind w:firstLine="567"/>
        <w:jc w:val="both"/>
        <w:rPr>
          <w:rFonts w:ascii="Times New Roman" w:hAnsi="Times New Roman" w:cs="Times New Roman"/>
          <w:sz w:val="28"/>
          <w:szCs w:val="28"/>
        </w:rPr>
      </w:pPr>
      <w:r w:rsidRPr="00B26515">
        <w:rPr>
          <w:rFonts w:ascii="Times New Roman" w:hAnsi="Times New Roman" w:cs="Times New Roman"/>
          <w:sz w:val="28"/>
          <w:szCs w:val="28"/>
        </w:rPr>
        <w:t>9. Проведение антимикробной терапии инфекций, вызванных полирезистентными микроорганизмами.</w:t>
      </w:r>
    </w:p>
    <w:p w14:paraId="64BD31A5" w14:textId="77777777" w:rsidR="00024C80" w:rsidRDefault="00024C80" w:rsidP="00024C80">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В</w:t>
      </w:r>
      <w:r w:rsidRPr="00CF47D4">
        <w:rPr>
          <w:rFonts w:ascii="Times New Roman" w:hAnsi="Times New Roman" w:cs="Times New Roman"/>
          <w:sz w:val="28"/>
          <w:szCs w:val="28"/>
        </w:rPr>
        <w:t xml:space="preserve">ыставление случая только по КСГ </w:t>
      </w:r>
      <w:r w:rsidRPr="00CF47D4">
        <w:rPr>
          <w:rFonts w:ascii="Times New Roman" w:hAnsi="Times New Roman" w:cs="Times New Roman"/>
          <w:sz w:val="28"/>
          <w:szCs w:val="28"/>
          <w:lang w:val="en-US"/>
        </w:rPr>
        <w:t>st</w:t>
      </w:r>
      <w:r w:rsidRPr="00CF47D4">
        <w:rPr>
          <w:rFonts w:ascii="Times New Roman" w:hAnsi="Times New Roman" w:cs="Times New Roman"/>
          <w:sz w:val="28"/>
          <w:szCs w:val="28"/>
        </w:rPr>
        <w:t>36.013-</w:t>
      </w:r>
      <w:r w:rsidRPr="00CF47D4">
        <w:rPr>
          <w:rFonts w:ascii="Times New Roman" w:hAnsi="Times New Roman" w:cs="Times New Roman"/>
          <w:sz w:val="28"/>
          <w:szCs w:val="28"/>
          <w:lang w:val="en-US"/>
        </w:rPr>
        <w:t>st</w:t>
      </w:r>
      <w:r w:rsidRPr="00CF47D4">
        <w:rPr>
          <w:rFonts w:ascii="Times New Roman" w:hAnsi="Times New Roman" w:cs="Times New Roman"/>
          <w:sz w:val="28"/>
          <w:szCs w:val="28"/>
        </w:rPr>
        <w:t>36.015 «Проведение антимикробной терапии инфекций, вызванных полирезистентными микроорганизмами (уровень 1-3)»</w:t>
      </w:r>
      <w:r>
        <w:rPr>
          <w:rFonts w:ascii="Times New Roman" w:hAnsi="Times New Roman" w:cs="Times New Roman"/>
          <w:sz w:val="28"/>
          <w:szCs w:val="28"/>
        </w:rPr>
        <w:t>,</w:t>
      </w:r>
      <w:r w:rsidRPr="00CF47D4">
        <w:rPr>
          <w:rFonts w:ascii="Times New Roman" w:hAnsi="Times New Roman" w:cs="Times New Roman"/>
          <w:sz w:val="28"/>
          <w:szCs w:val="28"/>
        </w:rPr>
        <w:t xml:space="preserve"> без основной КСГ не допускается.</w:t>
      </w:r>
    </w:p>
    <w:p w14:paraId="49267A41" w14:textId="77777777" w:rsidR="00024C80" w:rsidRPr="00C643B5" w:rsidRDefault="00024C80" w:rsidP="00024C80">
      <w:pPr>
        <w:pStyle w:val="ConsPlusNormal"/>
        <w:ind w:firstLine="567"/>
        <w:jc w:val="both"/>
        <w:rPr>
          <w:rFonts w:ascii="Times New Roman" w:hAnsi="Times New Roman" w:cs="Times New Roman"/>
          <w:sz w:val="28"/>
        </w:rPr>
      </w:pPr>
      <w:r w:rsidRPr="00CF47D4">
        <w:rPr>
          <w:rFonts w:ascii="Times New Roman" w:hAnsi="Times New Roman" w:cs="Times New Roman"/>
          <w:sz w:val="28"/>
        </w:rPr>
        <w:t>По каждому случаю оплаты медицинской помощи по двум КСГ должна быть проведена медико-экономическая экспертиза и, при необходимости, экспертиза качества медицинской помощи.</w:t>
      </w:r>
    </w:p>
    <w:p w14:paraId="61150EBD" w14:textId="77777777" w:rsidR="00024C80" w:rsidRDefault="00024C80" w:rsidP="00A2047A">
      <w:pPr>
        <w:spacing w:line="276" w:lineRule="auto"/>
        <w:jc w:val="center"/>
        <w:rPr>
          <w:rFonts w:eastAsia="Calibri" w:cs="Times New Roman"/>
          <w:b/>
          <w:bCs/>
          <w:sz w:val="28"/>
          <w:szCs w:val="24"/>
        </w:rPr>
      </w:pPr>
    </w:p>
    <w:p w14:paraId="79194122" w14:textId="6BEF9431" w:rsidR="00A2047A" w:rsidRPr="00216BC0" w:rsidRDefault="00216BC0" w:rsidP="00A2047A">
      <w:pPr>
        <w:spacing w:line="276" w:lineRule="auto"/>
        <w:jc w:val="center"/>
        <w:rPr>
          <w:rFonts w:eastAsia="Calibri" w:cs="Times New Roman"/>
          <w:b/>
          <w:bCs/>
          <w:sz w:val="28"/>
          <w:szCs w:val="24"/>
        </w:rPr>
      </w:pPr>
      <w:r w:rsidRPr="00216BC0">
        <w:rPr>
          <w:rFonts w:eastAsia="Calibri" w:cs="Times New Roman"/>
          <w:b/>
          <w:bCs/>
          <w:sz w:val="28"/>
          <w:szCs w:val="24"/>
        </w:rPr>
        <w:t xml:space="preserve">3. Особенности формирования отдельных КСГ </w:t>
      </w:r>
    </w:p>
    <w:p w14:paraId="2F9942B2" w14:textId="671D9533"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 Группы, формируемые с учетом возраста</w:t>
      </w:r>
    </w:p>
    <w:p w14:paraId="25A0832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9D342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st10.001 «Детская хирургия (уровень 1)»;</w:t>
      </w:r>
    </w:p>
    <w:p w14:paraId="589829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st10.002 «Детская хирургия (уровень 2)».</w:t>
      </w:r>
    </w:p>
    <w:p w14:paraId="60767D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3CAE90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FFACE29"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noProof/>
          <w:sz w:val="28"/>
          <w:szCs w:val="24"/>
          <w:lang w:eastAsia="ru-RU"/>
        </w:rPr>
        <w:lastRenderedPageBreak/>
        <mc:AlternateContent>
          <mc:Choice Requires="wpg">
            <w:drawing>
              <wp:anchor distT="0" distB="0" distL="114300" distR="114300" simplePos="0" relativeHeight="251652096" behindDoc="0" locked="0" layoutInCell="1" allowOverlap="1" wp14:anchorId="6CD3D41B" wp14:editId="7875607A">
                <wp:simplePos x="0" y="0"/>
                <wp:positionH relativeFrom="margin">
                  <wp:posOffset>323850</wp:posOffset>
                </wp:positionH>
                <wp:positionV relativeFrom="paragraph">
                  <wp:posOffset>301625</wp:posOffset>
                </wp:positionV>
                <wp:extent cx="5738495" cy="2353945"/>
                <wp:effectExtent l="0" t="0" r="33655" b="27305"/>
                <wp:wrapTopAndBottom/>
                <wp:docPr id="335" name="Группа 20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738495" cy="2353945"/>
                          <a:chOff x="-7777" y="-285482"/>
                          <a:chExt cx="5972332" cy="3192255"/>
                        </a:xfrm>
                      </wpg:grpSpPr>
                      <wps:wsp>
                        <wps:cNvPr id="336" name="Прямая со стрелкой 4"/>
                        <wps:cNvCnPr/>
                        <wps:spPr>
                          <a:xfrm flipV="1">
                            <a:off x="3971499" y="1323833"/>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cNvPr id="337" name="Группа 199"/>
                        <wpg:cNvGrpSpPr/>
                        <wpg:grpSpPr>
                          <a:xfrm>
                            <a:off x="-7777" y="-285482"/>
                            <a:ext cx="5972332" cy="3192255"/>
                            <a:chOff x="-7777" y="-285482"/>
                            <a:chExt cx="5972332" cy="3192255"/>
                          </a:xfrm>
                        </wpg:grpSpPr>
                        <wpg:grpSp>
                          <wpg:cNvPr id="338" name="Группа 198"/>
                          <wpg:cNvGrpSpPr/>
                          <wpg:grpSpPr>
                            <a:xfrm>
                              <a:off x="2313296" y="1125941"/>
                              <a:ext cx="3650346" cy="1780832"/>
                              <a:chOff x="0" y="0"/>
                              <a:chExt cx="3650346" cy="1780832"/>
                            </a:xfrm>
                          </wpg:grpSpPr>
                          <wps:wsp>
                            <wps:cNvPr id="339" name="Прямоугольник 3"/>
                            <wps:cNvSpPr/>
                            <wps:spPr>
                              <a:xfrm>
                                <a:off x="2743200" y="0"/>
                                <a:ext cx="907146"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0594012"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st10.002</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0" name="Соединительная линия уступом 24"/>
                            <wps:cNvCnPr/>
                            <wps:spPr>
                              <a:xfrm>
                                <a:off x="0" y="334370"/>
                                <a:ext cx="430720" cy="1249989"/>
                              </a:xfrm>
                              <a:prstGeom prst="bentConnector3">
                                <a:avLst>
                                  <a:gd name="adj1" fmla="val 51383"/>
                                </a:avLst>
                              </a:prstGeom>
                              <a:noFill/>
                              <a:ln w="19050" cap="flat" cmpd="sng" algn="ctr">
                                <a:solidFill>
                                  <a:sysClr val="windowText" lastClr="000000"/>
                                </a:solidFill>
                                <a:prstDash val="solid"/>
                                <a:miter lim="800000"/>
                                <a:tailEnd type="triangle"/>
                              </a:ln>
                              <a:effectLst/>
                            </wps:spPr>
                            <wps:bodyPr/>
                          </wps:wsp>
                          <wps:wsp>
                            <wps:cNvPr id="341" name="Прямоугольник 30"/>
                            <wps:cNvSpPr/>
                            <wps:spPr>
                              <a:xfrm>
                                <a:off x="2750024" y="1385248"/>
                                <a:ext cx="900320" cy="395584"/>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F4B8CCF"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2" name="Прямая со стрелкой 31"/>
                            <wps:cNvCnPr/>
                            <wps:spPr>
                              <a:xfrm flipV="1">
                                <a:off x="1651379" y="1583140"/>
                                <a:ext cx="1086836" cy="31"/>
                              </a:xfrm>
                              <a:prstGeom prst="straightConnector1">
                                <a:avLst/>
                              </a:prstGeom>
                              <a:noFill/>
                              <a:ln w="19050" cap="flat" cmpd="sng" algn="ctr">
                                <a:solidFill>
                                  <a:sysClr val="windowText" lastClr="000000"/>
                                </a:solidFill>
                                <a:prstDash val="solid"/>
                                <a:miter lim="800000"/>
                                <a:tailEnd type="triangle"/>
                              </a:ln>
                              <a:effectLst/>
                            </wps:spPr>
                            <wps:bodyPr/>
                          </wps:wsp>
                        </wpg:grpSp>
                        <wpg:grpSp>
                          <wpg:cNvPr id="343" name="Группа 7"/>
                          <wpg:cNvGrpSpPr/>
                          <wpg:grpSpPr>
                            <a:xfrm>
                              <a:off x="-7777" y="-285482"/>
                              <a:ext cx="5972332" cy="3191242"/>
                              <a:chOff x="-7778" y="-285484"/>
                              <a:chExt cx="5972843" cy="3191262"/>
                            </a:xfrm>
                          </wpg:grpSpPr>
                          <wps:wsp>
                            <wps:cNvPr id="344" name="Соединительная линия уступом 8"/>
                            <wps:cNvCnPr/>
                            <wps:spPr>
                              <a:xfrm rot="5400000" flipH="1" flipV="1">
                                <a:off x="2209889" y="911138"/>
                                <a:ext cx="659577" cy="422769"/>
                              </a:xfrm>
                              <a:prstGeom prst="bentConnector2">
                                <a:avLst/>
                              </a:prstGeom>
                              <a:noFill/>
                              <a:ln w="19050" cap="flat" cmpd="sng" algn="ctr">
                                <a:solidFill>
                                  <a:sysClr val="windowText" lastClr="000000"/>
                                </a:solidFill>
                                <a:prstDash val="solid"/>
                                <a:miter lim="800000"/>
                                <a:tailEnd type="triangle"/>
                              </a:ln>
                              <a:effectLst/>
                            </wps:spPr>
                            <wps:bodyPr/>
                          </wps:wsp>
                          <wpg:grpSp>
                            <wpg:cNvPr id="345" name="Группа 9"/>
                            <wpg:cNvGrpSpPr/>
                            <wpg:grpSpPr>
                              <a:xfrm>
                                <a:off x="-7778" y="-285484"/>
                                <a:ext cx="5972843" cy="3191262"/>
                                <a:chOff x="-7778" y="-285484"/>
                                <a:chExt cx="5972843" cy="3191262"/>
                              </a:xfrm>
                            </wpg:grpSpPr>
                            <wps:wsp>
                              <wps:cNvPr id="346" name="Надпись 10"/>
                              <wps:cNvSpPr txBox="1"/>
                              <wps:spPr>
                                <a:xfrm>
                                  <a:off x="25879" y="-142583"/>
                                  <a:ext cx="1392865" cy="528157"/>
                                </a:xfrm>
                                <a:prstGeom prst="rect">
                                  <a:avLst/>
                                </a:prstGeom>
                                <a:solidFill>
                                  <a:sysClr val="window" lastClr="FFFFFF"/>
                                </a:solidFill>
                                <a:ln w="6350">
                                  <a:noFill/>
                                </a:ln>
                                <a:effectLst/>
                              </wps:spPr>
                              <wps:txbx>
                                <w:txbxContent>
                                  <w:p w14:paraId="468685AE" w14:textId="77777777" w:rsidR="00DC4EC8" w:rsidRPr="00734586" w:rsidRDefault="00DC4EC8" w:rsidP="00A2047A">
                                    <w:pPr>
                                      <w:rPr>
                                        <w:rFonts w:cs="Times New Roman"/>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7" name="Надпись 11"/>
                              <wps:cNvSpPr txBox="1"/>
                              <wps:spPr>
                                <a:xfrm>
                                  <a:off x="-7778" y="-72340"/>
                                  <a:ext cx="2752030" cy="529540"/>
                                </a:xfrm>
                                <a:prstGeom prst="rect">
                                  <a:avLst/>
                                </a:prstGeom>
                                <a:solidFill>
                                  <a:sysClr val="window" lastClr="FFFFFF"/>
                                </a:solidFill>
                                <a:ln w="6350">
                                  <a:noFill/>
                                </a:ln>
                                <a:effectLst/>
                              </wps:spPr>
                              <wps:txbx>
                                <w:txbxContent>
                                  <w:p w14:paraId="2A612833" w14:textId="77777777" w:rsidR="00DC4EC8" w:rsidRPr="00734586" w:rsidRDefault="00DC4EC8" w:rsidP="00A2047A">
                                    <w:pPr>
                                      <w:jc w:val="center"/>
                                      <w:rPr>
                                        <w:rFonts w:cs="Times New Roman"/>
                                        <w:b/>
                                        <w:sz w:val="20"/>
                                        <w:szCs w:val="20"/>
                                      </w:rPr>
                                    </w:pPr>
                                    <w:r w:rsidRPr="00734586">
                                      <w:rPr>
                                        <w:rFonts w:cs="Times New Roman"/>
                                        <w:b/>
                                        <w:sz w:val="20"/>
                                        <w:szCs w:val="20"/>
                                      </w:rPr>
                                      <w:t>Критерии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8" name="Надпись 12"/>
                              <wps:cNvSpPr txBox="1"/>
                              <wps:spPr>
                                <a:xfrm>
                                  <a:off x="2820837" y="-231098"/>
                                  <a:ext cx="1073888" cy="616673"/>
                                </a:xfrm>
                                <a:prstGeom prst="rect">
                                  <a:avLst/>
                                </a:prstGeom>
                                <a:solidFill>
                                  <a:sysClr val="window" lastClr="FFFFFF"/>
                                </a:solidFill>
                                <a:ln w="6350">
                                  <a:noFill/>
                                </a:ln>
                                <a:effectLst/>
                              </wps:spPr>
                              <wps:txbx>
                                <w:txbxContent>
                                  <w:p w14:paraId="503FED4D" w14:textId="77777777" w:rsidR="00DC4EC8" w:rsidRPr="00734586" w:rsidRDefault="00DC4EC8" w:rsidP="00A2047A">
                                    <w:pPr>
                                      <w:jc w:val="center"/>
                                      <w:rPr>
                                        <w:rFonts w:cs="Times New Roman"/>
                                        <w:b/>
                                        <w:sz w:val="20"/>
                                        <w:szCs w:val="20"/>
                                      </w:rPr>
                                    </w:pPr>
                                    <w:r w:rsidRPr="00734586">
                                      <w:rPr>
                                        <w:rFonts w:cs="Times New Roman"/>
                                        <w:b/>
                                        <w:sz w:val="20"/>
                                        <w:szCs w:val="20"/>
                                      </w:rPr>
                                      <w:t>Алгоритм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9" name="Надпись 13"/>
                              <wps:cNvSpPr txBox="1"/>
                              <wps:spPr>
                                <a:xfrm>
                                  <a:off x="4891177" y="-285484"/>
                                  <a:ext cx="1073888" cy="671058"/>
                                </a:xfrm>
                                <a:prstGeom prst="rect">
                                  <a:avLst/>
                                </a:prstGeom>
                                <a:solidFill>
                                  <a:sysClr val="window" lastClr="FFFFFF"/>
                                </a:solidFill>
                                <a:ln w="6350">
                                  <a:noFill/>
                                </a:ln>
                                <a:effectLst/>
                              </wps:spPr>
                              <wps:txbx>
                                <w:txbxContent>
                                  <w:p w14:paraId="19514453" w14:textId="77777777" w:rsidR="00DC4EC8" w:rsidRPr="00734586" w:rsidRDefault="00DC4EC8" w:rsidP="00A2047A">
                                    <w:pPr>
                                      <w:jc w:val="center"/>
                                      <w:rPr>
                                        <w:rFonts w:cs="Times New Roman"/>
                                        <w:b/>
                                        <w:sz w:val="20"/>
                                        <w:szCs w:val="20"/>
                                      </w:rPr>
                                    </w:pPr>
                                    <w:r w:rsidRPr="00734586">
                                      <w:rPr>
                                        <w:rFonts w:cs="Times New Roman"/>
                                        <w:b/>
                                        <w:sz w:val="20"/>
                                        <w:szCs w:val="20"/>
                                      </w:rPr>
                                      <w:t>Итог группировки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50" name="Прямая соединительная линия 14"/>
                              <wps:cNvCnPr/>
                              <wps:spPr>
                                <a:xfrm flipV="1">
                                  <a:off x="8626" y="457200"/>
                                  <a:ext cx="5955527" cy="23854"/>
                                </a:xfrm>
                                <a:prstGeom prst="line">
                                  <a:avLst/>
                                </a:prstGeom>
                                <a:noFill/>
                                <a:ln w="19050" cap="flat" cmpd="sng" algn="ctr">
                                  <a:solidFill>
                                    <a:sysClr val="windowText" lastClr="000000"/>
                                  </a:solidFill>
                                  <a:prstDash val="lgDash"/>
                                  <a:miter lim="800000"/>
                                </a:ln>
                                <a:effectLst/>
                              </wps:spPr>
                              <wps:bodyPr/>
                            </wps:wsp>
                            <wps:wsp>
                              <wps:cNvPr id="351" name="Прямоугольник 15"/>
                              <wps:cNvSpPr/>
                              <wps:spPr>
                                <a:xfrm>
                                  <a:off x="267419" y="1259456"/>
                                  <a:ext cx="1025719" cy="39600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9F1135E" w14:textId="77777777" w:rsidR="00DC4EC8" w:rsidRPr="00734586" w:rsidRDefault="00DC4EC8" w:rsidP="00BA63D9">
                                    <w:pPr>
                                      <w:ind w:firstLine="0"/>
                                      <w:rPr>
                                        <w:rFonts w:cs="Times New Roman"/>
                                        <w:b/>
                                        <w:sz w:val="18"/>
                                        <w:szCs w:val="18"/>
                                      </w:rPr>
                                    </w:pPr>
                                    <w:r w:rsidRPr="00734586">
                                      <w:rPr>
                                        <w:rFonts w:cs="Times New Roman"/>
                                        <w:b/>
                                        <w:sz w:val="18"/>
                                        <w:szCs w:val="18"/>
                                      </w:rPr>
                                      <w:t>Код операции</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2" name="Прямоугольник 16"/>
                              <wps:cNvSpPr/>
                              <wps:spPr>
                                <a:xfrm>
                                  <a:off x="1570008" y="1259456"/>
                                  <a:ext cx="7550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2A993003" w14:textId="77777777" w:rsidR="00DC4EC8" w:rsidRPr="00734586" w:rsidRDefault="00DC4EC8" w:rsidP="00BA63D9">
                                    <w:pPr>
                                      <w:ind w:firstLine="0"/>
                                      <w:rPr>
                                        <w:rFonts w:cs="Times New Roman"/>
                                        <w:b/>
                                        <w:sz w:val="18"/>
                                        <w:szCs w:val="18"/>
                                      </w:rPr>
                                    </w:pPr>
                                    <w:r w:rsidRPr="00734586">
                                      <w:rPr>
                                        <w:rFonts w:cs="Times New Roman"/>
                                        <w:b/>
                                        <w:sz w:val="18"/>
                                        <w:szCs w:val="18"/>
                                      </w:rPr>
                                      <w:t>Возраст</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3" name="Прямоугольник 17"/>
                              <wps:cNvSpPr/>
                              <wps:spPr>
                                <a:xfrm>
                                  <a:off x="2751062" y="594930"/>
                                  <a:ext cx="1225715"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33D45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&gt;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4" name="Прямоугольник 18"/>
                              <wps:cNvSpPr/>
                              <wps:spPr>
                                <a:xfrm>
                                  <a:off x="2750810" y="1120974"/>
                                  <a:ext cx="1225600"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0A204D"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&lt; 28 дней</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5" name="Прямоугольник 19"/>
                              <wps:cNvSpPr/>
                              <wps:spPr>
                                <a:xfrm>
                                  <a:off x="2750829" y="2510173"/>
                                  <a:ext cx="1208696" cy="395605"/>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1CE1DF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91 дня до 1 года</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6" name="Прямоугольник 20"/>
                              <wps:cNvSpPr/>
                              <wps:spPr>
                                <a:xfrm>
                                  <a:off x="2750971" y="1610713"/>
                                  <a:ext cx="1596488" cy="801460"/>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481C0B48"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7" name="Прямая со стрелкой 21"/>
                              <wps:cNvCnPr/>
                              <wps:spPr>
                                <a:xfrm>
                                  <a:off x="0" y="1449237"/>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8" name="Прямая со стрелкой 22"/>
                              <wps:cNvCnPr/>
                              <wps:spPr>
                                <a:xfrm>
                                  <a:off x="1293962" y="1457864"/>
                                  <a:ext cx="262255" cy="0"/>
                                </a:xfrm>
                                <a:prstGeom prst="straightConnector1">
                                  <a:avLst/>
                                </a:prstGeom>
                                <a:noFill/>
                                <a:ln w="19050" cap="flat" cmpd="sng" algn="ctr">
                                  <a:solidFill>
                                    <a:sysClr val="windowText" lastClr="000000"/>
                                  </a:solidFill>
                                  <a:prstDash val="solid"/>
                                  <a:miter lim="800000"/>
                                  <a:tailEnd type="triangle"/>
                                </a:ln>
                                <a:effectLst/>
                              </wps:spPr>
                              <wps:bodyPr/>
                            </wps:wsp>
                            <wps:wsp>
                              <wps:cNvPr id="359" name="Соединительная линия уступом 23"/>
                              <wps:cNvCnPr/>
                              <wps:spPr>
                                <a:xfrm flipV="1">
                                  <a:off x="2320094" y="1318777"/>
                                  <a:ext cx="430716" cy="138836"/>
                                </a:xfrm>
                                <a:prstGeom prst="bentConnector3">
                                  <a:avLst>
                                    <a:gd name="adj1" fmla="val 50000"/>
                                  </a:avLst>
                                </a:prstGeom>
                                <a:noFill/>
                                <a:ln w="19050" cap="flat" cmpd="sng" algn="ctr">
                                  <a:solidFill>
                                    <a:sysClr val="windowText" lastClr="000000"/>
                                  </a:solidFill>
                                  <a:prstDash val="solid"/>
                                  <a:miter lim="800000"/>
                                  <a:tailEnd type="triangle"/>
                                </a:ln>
                                <a:effectLst/>
                              </wps:spPr>
                              <wps:bodyPr/>
                            </wps:wsp>
                            <wps:wsp>
                              <wps:cNvPr id="360" name="Соединительная линия уступом 26"/>
                              <wps:cNvCnPr/>
                              <wps:spPr>
                                <a:xfrm flipV="1">
                                  <a:off x="4347459" y="1516498"/>
                                  <a:ext cx="991835" cy="476117"/>
                                </a:xfrm>
                                <a:prstGeom prst="bentConnector3">
                                  <a:avLst>
                                    <a:gd name="adj1" fmla="val 99534"/>
                                  </a:avLst>
                                </a:prstGeom>
                                <a:noFill/>
                                <a:ln w="19050" cap="flat" cmpd="sng" algn="ctr">
                                  <a:solidFill>
                                    <a:sysClr val="windowText" lastClr="000000"/>
                                  </a:solidFill>
                                  <a:prstDash val="solid"/>
                                  <a:miter lim="800000"/>
                                  <a:tailEnd type="triangle"/>
                                </a:ln>
                                <a:effectLst/>
                              </wps:spPr>
                              <wps:bodyPr/>
                            </wps:wsp>
                            <wps:wsp>
                              <wps:cNvPr id="361" name="Прямоугольник 28"/>
                              <wps:cNvSpPr/>
                              <wps:spPr>
                                <a:xfrm>
                                  <a:off x="5051943" y="501404"/>
                                  <a:ext cx="901313" cy="489131"/>
                                </a:xfrm>
                                <a:prstGeom prst="rect">
                                  <a:avLst/>
                                </a:prstGeom>
                                <a:solidFill>
                                  <a:srgbClr val="70AD47">
                                    <a:lumMod val="20000"/>
                                    <a:lumOff val="80000"/>
                                  </a:srgbClr>
                                </a:solidFill>
                                <a:ln w="19050" cap="flat" cmpd="sng" algn="ctr">
                                  <a:solidFill>
                                    <a:sysClr val="windowText" lastClr="000000"/>
                                  </a:solidFill>
                                  <a:prstDash val="solid"/>
                                  <a:miter lim="800000"/>
                                </a:ln>
                                <a:effectLst/>
                              </wps:spPr>
                              <wps:txbx>
                                <w:txbxContent>
                                  <w:p w14:paraId="7D35B5C3" w14:textId="76ABF5C3" w:rsidR="00DC4EC8" w:rsidRPr="00734586" w:rsidRDefault="00DC4EC8" w:rsidP="00F37CFA">
                                    <w:pPr>
                                      <w:ind w:firstLine="0"/>
                                      <w:jc w:val="center"/>
                                      <w:rPr>
                                        <w:rFonts w:cs="Times New Roman"/>
                                        <w:b/>
                                        <w:sz w:val="18"/>
                                        <w:szCs w:val="18"/>
                                      </w:rPr>
                                    </w:pPr>
                                    <w:r w:rsidRPr="00734586">
                                      <w:rPr>
                                        <w:rFonts w:cs="Times New Roman"/>
                                        <w:b/>
                                        <w:sz w:val="18"/>
                                        <w:szCs w:val="18"/>
                                      </w:rPr>
                                      <w:t>Соответ.</w:t>
                                    </w:r>
                                    <w:r>
                                      <w:rPr>
                                        <w:rFonts w:cs="Times New Roman"/>
                                        <w:b/>
                                        <w:sz w:val="18"/>
                                        <w:szCs w:val="18"/>
                                      </w:rPr>
                                      <w:t xml:space="preserve"> </w:t>
                                    </w:r>
                                    <w:r w:rsidRPr="00734586">
                                      <w:rPr>
                                        <w:rFonts w:cs="Times New Roman"/>
                                        <w:b/>
                                        <w:sz w:val="18"/>
                                        <w:szCs w:val="18"/>
                                      </w:rPr>
                                      <w:t>хирург. КСГ</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2" name="Прямая со стрелкой 29"/>
                              <wps:cNvCnPr/>
                              <wps:spPr>
                                <a:xfrm flipV="1">
                                  <a:off x="3976777" y="792627"/>
                                  <a:ext cx="1086063" cy="106"/>
                                </a:xfrm>
                                <a:prstGeom prst="straightConnector1">
                                  <a:avLst/>
                                </a:prstGeom>
                                <a:noFill/>
                                <a:ln w="19050" cap="flat" cmpd="sng" algn="ctr">
                                  <a:solidFill>
                                    <a:sysClr val="windowText" lastClr="000000"/>
                                  </a:solidFill>
                                  <a:prstDash val="solid"/>
                                  <a:miter lim="800000"/>
                                  <a:tailEnd type="triangle"/>
                                </a:ln>
                                <a:effectLst/>
                              </wps:spPr>
                              <wps:bodyPr/>
                            </wps:wsp>
                          </wpg:grpSp>
                        </wpg:grpSp>
                      </wpg:grpSp>
                    </wpg:wgp>
                  </a:graphicData>
                </a:graphic>
                <wp14:sizeRelH relativeFrom="page">
                  <wp14:pctWidth>0</wp14:pctWidth>
                </wp14:sizeRelH>
                <wp14:sizeRelV relativeFrom="page">
                  <wp14:pctHeight>0</wp14:pctHeight>
                </wp14:sizeRelV>
              </wp:anchor>
            </w:drawing>
          </mc:Choice>
          <mc:Fallback>
            <w:pict>
              <v:group w14:anchorId="6CD3D41B" id="Группа 203" o:spid="_x0000_s1026" style="position:absolute;left:0;text-align:left;margin-left:25.5pt;margin-top:23.75pt;width:451.85pt;height:185.35pt;z-index:251652096;mso-position-horizontal-relative:margin" coordorigin="-77,-2854" coordsize="59723,319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">
                <v:shapetype id="_x0000_t32" coordsize="21600,21600" o:spt="32" o:oned="t" path="m,l21600,21600e" filled="f">
                  <v:path arrowok="t" fillok="f" o:connecttype="none"/>
                  <o:lock v:ext="edit" shapetype="t"/>
                </v:shapetype>
                <v:shape id="Прямая со стрелкой 4" o:spid="_x0000_s1027" type="#_x0000_t32" style="position:absolute;left:39714;top:13238;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" strokecolor="windowText" strokeweight="1.5pt">
                  <v:stroke endarrow="block" joinstyle="miter"/>
                </v:shape>
                <v:group id="Группа 199" o:spid="_x0000_s1028" style="position:absolute;left:-77;top:-2854;width:59722;height:31921" coordorigin="-77,-2854" coordsize="59723,319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">
                  <v:group id="Группа 198" o:spid="_x0000_s1029" style="position:absolute;left:23132;top:11259;width:36504;height:17808" coordsize="36503,178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">
                    <v:rect id="Прямоугольник 3" o:spid="_x0000_s1030" style="position:absolute;left:27432;width:9071;height:39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" fillcolor="#e2f0d9" strokecolor="windowText" strokeweight="1.5pt">
                      <v:textbox inset="0,0,0,0">
                        <w:txbxContent>
                          <w:p w14:paraId="70594012"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st10.002</w:t>
                            </w:r>
                          </w:p>
                        </w:txbxContent>
                      </v:textbox>
                    </v: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Соединительная линия уступом 24" o:spid="_x0000_s1031" type="#_x0000_t34" style="position:absolute;top:3343;width:4307;height:1250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" adj="11099" strokecolor="windowText" strokeweight="1.5pt">
                      <v:stroke endarrow="block"/>
                    </v:shape>
                    <v:rect id="Прямоугольник 30" o:spid="_x0000_s1032" style="position:absolute;left:27500;top:13852;width:9003;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JvYxQAAANwAAAAPAAAAZHJzL2Rvd25yZXYueG1sRI9Ba8JA&#10;FITvBf/D8oReSt1Nl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C7NJvYxQAAANwAAAAP&#10;AAAAAAAAAAAAAAAAAAcCAABkcnMvZG93bnJldi54bWxQSwUGAAAAAAMAAwC3AAAA+QIAAAAA&#10;" fillcolor="#e2f0d9" strokecolor="windowText" strokeweight="1.5pt">
                      <v:textbox inset="0,0,0,0">
                        <w:txbxContent>
                          <w:p w14:paraId="1F4B8CCF"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КСГ st10.001</w:t>
                            </w:r>
                          </w:p>
                        </w:txbxContent>
                      </v:textbox>
                    </v:rect>
                    <v:shape id="Прямая со стрелкой 31" o:spid="_x0000_s1033" type="#_x0000_t32" style="position:absolute;left:16513;top:15831;width:10869;height: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" strokecolor="windowText" strokeweight="1.5pt">
                      <v:stroke endarrow="block" joinstyle="miter"/>
                    </v:shape>
                  </v:group>
                  <v:group id="Группа 7" o:spid="_x0000_s1034" style="position:absolute;left:-77;top:-2854;width:59722;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">
                    <v:shapetype id="_x0000_t33" coordsize="21600,21600" o:spt="33" o:oned="t" path="m,l21600,r,21600e" filled="f">
                      <v:stroke joinstyle="miter"/>
                      <v:path arrowok="t" fillok="f" o:connecttype="none"/>
                      <o:lock v:ext="edit" shapetype="t"/>
                    </v:shapetype>
                    <v:shape id="Соединительная линия уступом 8" o:spid="_x0000_s1035" type="#_x0000_t33" style="position:absolute;left:22098;top:9111;width:6596;height:4228;rotation:90;flip:x 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" strokecolor="windowText" strokeweight="1.5pt">
                      <v:stroke endarrow="block"/>
                    </v:shape>
                    <v:group id="Группа 9" o:spid="_x0000_s1036" style="position:absolute;left:-77;top:-2854;width:59727;height:31911" coordorigin="-77,-2854" coordsize="59728,319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">
                      <v:shapetype id="_x0000_t202" coordsize="21600,21600" o:spt="202" path="m,l,21600r21600,l21600,xe">
                        <v:stroke joinstyle="miter"/>
                        <v:path gradientshapeok="t" o:connecttype="rect"/>
                      </v:shapetype>
                      <v:shape id="Надпись 10" o:spid="_x0000_s1037" type="#_x0000_t202" style="position:absolute;left:258;top:-1425;width:13929;height:5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" fillcolor="window" stroked="f" strokeweight=".5pt">
                        <v:textbox>
                          <w:txbxContent>
                            <w:p w14:paraId="468685AE" w14:textId="77777777" w:rsidR="00DC4EC8" w:rsidRPr="00734586" w:rsidRDefault="00DC4EC8" w:rsidP="00A2047A">
                              <w:pPr>
                                <w:rPr>
                                  <w:rFonts w:cs="Times New Roman"/>
                                  <w:sz w:val="18"/>
                                  <w:szCs w:val="18"/>
                                </w:rPr>
                              </w:pPr>
                            </w:p>
                          </w:txbxContent>
                        </v:textbox>
                      </v:shape>
                      <v:shape id="Надпись 11" o:spid="_x0000_s1038" type="#_x0000_t202" style="position:absolute;left:-77;top:-723;width:27519;height:52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" fillcolor="window" stroked="f" strokeweight=".5pt">
                        <v:textbox>
                          <w:txbxContent>
                            <w:p w14:paraId="2A612833" w14:textId="77777777" w:rsidR="00DC4EC8" w:rsidRPr="00734586" w:rsidRDefault="00DC4EC8" w:rsidP="00A2047A">
                              <w:pPr>
                                <w:jc w:val="center"/>
                                <w:rPr>
                                  <w:rFonts w:cs="Times New Roman"/>
                                  <w:b/>
                                  <w:sz w:val="20"/>
                                  <w:szCs w:val="20"/>
                                </w:rPr>
                              </w:pPr>
                              <w:r w:rsidRPr="00734586">
                                <w:rPr>
                                  <w:rFonts w:cs="Times New Roman"/>
                                  <w:b/>
                                  <w:sz w:val="20"/>
                                  <w:szCs w:val="20"/>
                                </w:rPr>
                                <w:t>Критерии группировки</w:t>
                              </w:r>
                            </w:p>
                          </w:txbxContent>
                        </v:textbox>
                      </v:shape>
                      <v:shape id="Надпись 12" o:spid="_x0000_s1039" type="#_x0000_t202" style="position:absolute;left:28208;top:-2310;width:10739;height:6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" fillcolor="window" stroked="f" strokeweight=".5pt">
                        <v:textbox>
                          <w:txbxContent>
                            <w:p w14:paraId="503FED4D" w14:textId="77777777" w:rsidR="00DC4EC8" w:rsidRPr="00734586" w:rsidRDefault="00DC4EC8" w:rsidP="00A2047A">
                              <w:pPr>
                                <w:jc w:val="center"/>
                                <w:rPr>
                                  <w:rFonts w:cs="Times New Roman"/>
                                  <w:b/>
                                  <w:sz w:val="20"/>
                                  <w:szCs w:val="20"/>
                                </w:rPr>
                              </w:pPr>
                              <w:r w:rsidRPr="00734586">
                                <w:rPr>
                                  <w:rFonts w:cs="Times New Roman"/>
                                  <w:b/>
                                  <w:sz w:val="20"/>
                                  <w:szCs w:val="20"/>
                                </w:rPr>
                                <w:t>Алгоритм группировки</w:t>
                              </w:r>
                            </w:p>
                          </w:txbxContent>
                        </v:textbox>
                      </v:shape>
                      <v:shape id="Надпись 13" o:spid="_x0000_s1040" type="#_x0000_t202" style="position:absolute;left:48911;top:-2854;width:10739;height:67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" fillcolor="window" stroked="f" strokeweight=".5pt">
                        <v:textbox>
                          <w:txbxContent>
                            <w:p w14:paraId="19514453" w14:textId="77777777" w:rsidR="00DC4EC8" w:rsidRPr="00734586" w:rsidRDefault="00DC4EC8" w:rsidP="00A2047A">
                              <w:pPr>
                                <w:jc w:val="center"/>
                                <w:rPr>
                                  <w:rFonts w:cs="Times New Roman"/>
                                  <w:b/>
                                  <w:sz w:val="20"/>
                                  <w:szCs w:val="20"/>
                                </w:rPr>
                              </w:pPr>
                              <w:r w:rsidRPr="00734586">
                                <w:rPr>
                                  <w:rFonts w:cs="Times New Roman"/>
                                  <w:b/>
                                  <w:sz w:val="20"/>
                                  <w:szCs w:val="20"/>
                                </w:rPr>
                                <w:t>Итог группировки</w:t>
                              </w:r>
                            </w:p>
                          </w:txbxContent>
                        </v:textbox>
                      </v:shape>
                      <v:line id="Прямая соединительная линия 14" o:spid="_x0000_s1041"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" strokecolor="windowText" strokeweight="1.5pt">
                        <v:stroke dashstyle="longDash" joinstyle="miter"/>
                      </v:line>
                      <v:rect id="Прямоугольник 15" o:spid="_x0000_s1042"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" fillcolor="#e2f0d9" strokecolor="windowText" strokeweight="1.5pt">
                        <v:textbox inset="0,0,0,0">
                          <w:txbxContent>
                            <w:p w14:paraId="49F1135E" w14:textId="77777777" w:rsidR="00DC4EC8" w:rsidRPr="00734586" w:rsidRDefault="00DC4EC8" w:rsidP="00BA63D9">
                              <w:pPr>
                                <w:ind w:firstLine="0"/>
                                <w:rPr>
                                  <w:rFonts w:cs="Times New Roman"/>
                                  <w:b/>
                                  <w:sz w:val="18"/>
                                  <w:szCs w:val="18"/>
                                </w:rPr>
                              </w:pPr>
                              <w:r w:rsidRPr="00734586">
                                <w:rPr>
                                  <w:rFonts w:cs="Times New Roman"/>
                                  <w:b/>
                                  <w:sz w:val="18"/>
                                  <w:szCs w:val="18"/>
                                </w:rPr>
                                <w:t>Код операции</w:t>
                              </w:r>
                            </w:p>
                          </w:txbxContent>
                        </v:textbox>
                      </v:rect>
                      <v:rect id="Прямоугольник 16" o:spid="_x0000_s1043"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" fillcolor="#e2f0d9" strokecolor="windowText" strokeweight="1.5pt">
                        <v:textbox inset="0,0,0,0">
                          <w:txbxContent>
                            <w:p w14:paraId="2A993003" w14:textId="77777777" w:rsidR="00DC4EC8" w:rsidRPr="00734586" w:rsidRDefault="00DC4EC8" w:rsidP="00BA63D9">
                              <w:pPr>
                                <w:ind w:firstLine="0"/>
                                <w:rPr>
                                  <w:rFonts w:cs="Times New Roman"/>
                                  <w:b/>
                                  <w:sz w:val="18"/>
                                  <w:szCs w:val="18"/>
                                </w:rPr>
                              </w:pPr>
                              <w:r w:rsidRPr="00734586">
                                <w:rPr>
                                  <w:rFonts w:cs="Times New Roman"/>
                                  <w:b/>
                                  <w:sz w:val="18"/>
                                  <w:szCs w:val="18"/>
                                </w:rPr>
                                <w:t>Возраст</w:t>
                              </w:r>
                            </w:p>
                          </w:txbxContent>
                        </v:textbox>
                      </v:rect>
                      <v:rect id="Прямоугольник 17" o:spid="_x0000_s1044" style="position:absolute;left:27510;top:5949;width:1225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" fillcolor="#e2f0d9" strokecolor="windowText" strokeweight="1.5pt">
                        <v:textbox inset="0,0,0,0">
                          <w:txbxContent>
                            <w:p w14:paraId="433D45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&gt; 1 года</w:t>
                              </w:r>
                            </w:p>
                          </w:txbxContent>
                        </v:textbox>
                      </v:rect>
                      <v:rect id="Прямоугольник 18" o:spid="_x0000_s1045" style="position:absolute;left:27508;top:11209;width:1225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" fillcolor="#e2f0d9" strokecolor="windowText" strokeweight="1.5pt">
                        <v:textbox inset="0,0,0,0">
                          <w:txbxContent>
                            <w:p w14:paraId="7D0A204D"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&lt; 28 дней</w:t>
                              </w:r>
                            </w:p>
                          </w:txbxContent>
                        </v:textbox>
                      </v:rect>
                      <v:rect id="Прямоугольник 19" o:spid="_x0000_s1046" style="position:absolute;left:27508;top:25101;width:12087;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" fillcolor="#e2f0d9" strokecolor="windowText" strokeweight="1.5pt">
                        <v:textbox inset="0,0,0,0">
                          <w:txbxContent>
                            <w:p w14:paraId="1CE1DF8C"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91 дня до 1 года</w:t>
                              </w:r>
                            </w:p>
                          </w:txbxContent>
                        </v:textbox>
                      </v:rect>
                      <v:rect id="Прямоугольник 20" o:spid="_x0000_s1047" style="position:absolute;left:27509;top:16107;width:15965;height:801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" fillcolor="#e2f0d9" strokecolor="windowText" strokeweight="1.5pt">
                        <v:textbox inset="0,0,0,0">
                          <w:txbxContent>
                            <w:p w14:paraId="481C0B48" w14:textId="77777777" w:rsidR="00DC4EC8" w:rsidRPr="00734586" w:rsidRDefault="00DC4EC8" w:rsidP="00F37CFA">
                              <w:pPr>
                                <w:ind w:firstLine="0"/>
                                <w:jc w:val="center"/>
                                <w:rPr>
                                  <w:rFonts w:cs="Times New Roman"/>
                                  <w:b/>
                                  <w:sz w:val="18"/>
                                  <w:szCs w:val="18"/>
                                </w:rPr>
                              </w:pPr>
                              <w:r w:rsidRPr="00734586">
                                <w:rPr>
                                  <w:rFonts w:cs="Times New Roman"/>
                                  <w:b/>
                                  <w:sz w:val="18"/>
                                  <w:szCs w:val="18"/>
                                </w:rPr>
                                <w:t>от 28 до 90 дней с диагнозами Р05.0, Р05.1, Р05.2, Р05.9, Р07.0, Р07.1, Р07.2, Р07.3</w:t>
                              </w:r>
                            </w:p>
                          </w:txbxContent>
                        </v:textbox>
                      </v:rect>
                      <v:shape id="Прямая со стрелкой 21" o:spid="_x0000_s1048"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" strokecolor="windowText" strokeweight="1.5pt">
                        <v:stroke endarrow="block" joinstyle="miter"/>
                      </v:shape>
                      <v:shape id="Прямая со стрелкой 22" o:spid="_x0000_s1049"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" strokecolor="windowText" strokeweight="1.5pt">
                        <v:stroke endarrow="block" joinstyle="miter"/>
                      </v:shape>
                      <v:shape id="Соединительная линия уступом 23" o:spid="_x0000_s1050" type="#_x0000_t34" style="position:absolute;left:23200;top:13187;width:4308;height:13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" strokecolor="windowText" strokeweight="1.5pt">
                        <v:stroke endarrow="block"/>
                      </v:shape>
                      <v:shape id="Соединительная линия уступом 26" o:spid="_x0000_s1051" type="#_x0000_t34" style="position:absolute;left:43474;top:15164;width:9918;height:4762;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" adj="21499" strokecolor="windowText" strokeweight="1.5pt">
                        <v:stroke endarrow="block"/>
                      </v:shape>
                      <v:rect id="Прямоугольник 28" o:spid="_x0000_s1052" style="position:absolute;left:50519;top:5014;width:9013;height:48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" fillcolor="#e2f0d9" strokecolor="windowText" strokeweight="1.5pt">
                        <v:textbox inset="0,0,0,0">
                          <w:txbxContent>
                            <w:p w14:paraId="7D35B5C3" w14:textId="76ABF5C3" w:rsidR="00DC4EC8" w:rsidRPr="00734586" w:rsidRDefault="00DC4EC8" w:rsidP="00F37CFA">
                              <w:pPr>
                                <w:ind w:firstLine="0"/>
                                <w:jc w:val="center"/>
                                <w:rPr>
                                  <w:rFonts w:cs="Times New Roman"/>
                                  <w:b/>
                                  <w:sz w:val="18"/>
                                  <w:szCs w:val="18"/>
                                </w:rPr>
                              </w:pPr>
                              <w:r w:rsidRPr="00734586">
                                <w:rPr>
                                  <w:rFonts w:cs="Times New Roman"/>
                                  <w:b/>
                                  <w:sz w:val="18"/>
                                  <w:szCs w:val="18"/>
                                </w:rPr>
                                <w:t>Соответ.</w:t>
                              </w:r>
                              <w:r>
                                <w:rPr>
                                  <w:rFonts w:cs="Times New Roman"/>
                                  <w:b/>
                                  <w:sz w:val="18"/>
                                  <w:szCs w:val="18"/>
                                </w:rPr>
                                <w:t xml:space="preserve"> </w:t>
                              </w:r>
                              <w:r w:rsidRPr="00734586">
                                <w:rPr>
                                  <w:rFonts w:cs="Times New Roman"/>
                                  <w:b/>
                                  <w:sz w:val="18"/>
                                  <w:szCs w:val="18"/>
                                </w:rPr>
                                <w:t>хирург. КСГ</w:t>
                              </w:r>
                            </w:p>
                          </w:txbxContent>
                        </v:textbox>
                      </v:rect>
                      <v:shape id="Прямая со стрелкой 29" o:spid="_x0000_s1053" type="#_x0000_t32" style="position:absolute;left:39767;top:7926;width:10861;height: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" strokecolor="windowText" strokeweight="1.5pt">
                        <v:stroke endarrow="block" joinstyle="miter"/>
                      </v:shape>
                    </v:group>
                  </v:group>
                </v:group>
                <w10:wrap type="topAndBottom" anchorx="margin"/>
              </v:group>
            </w:pict>
          </mc:Fallback>
        </mc:AlternateContent>
      </w:r>
      <w:r w:rsidRPr="003B7740">
        <w:rPr>
          <w:rFonts w:eastAsia="Times New Roman" w:cs="Times New Roman"/>
          <w:b/>
          <w:sz w:val="28"/>
          <w:szCs w:val="24"/>
          <w:lang w:eastAsia="ru-RU"/>
        </w:rPr>
        <w:t>Алгоритм формирования групп:</w:t>
      </w:r>
    </w:p>
    <w:p w14:paraId="23C3AA4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4672B4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При отнесении случая к КСГ st10.002, для доношенных детей критерием новорожденности является возраст не более 28 дней. Для недоношенных детей (недоношенность обозначается кодами МКБ 10 дополнительного диагноза P05.0, P05.1, P05.2, P05.9, P07.0, P07.1, P07.2, P07.3) отнесение к данной группе может производиться в период не более 90 дней со дня рождения. </w:t>
      </w:r>
    </w:p>
    <w:p w14:paraId="24F4D8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Дети возрастом от 90 дней до года классифицируются по тем же операциям в КСГ st10.001.</w:t>
      </w:r>
    </w:p>
    <w:p w14:paraId="6021A04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50F9DF7"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st17.003 «Лечение новорожденных с тяжелой патологией с применением аппаратных методов поддержки или замещения витальных функций»</w:t>
      </w:r>
    </w:p>
    <w:p w14:paraId="432BC71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181F7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Классификационным критерием группировки также является возраст.</w:t>
      </w:r>
    </w:p>
    <w:p w14:paraId="71EEA56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данной группы осуществляется с применением кодов номенклатуры:</w:t>
      </w:r>
    </w:p>
    <w:p w14:paraId="6B4D374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79"/>
        <w:gridCol w:w="7291"/>
      </w:tblGrid>
      <w:tr w:rsidR="00A2047A" w:rsidRPr="003B7740" w14:paraId="70A07EA9" w14:textId="77777777" w:rsidTr="00216BC0">
        <w:trPr>
          <w:cantSplit/>
          <w:trHeight w:val="284"/>
          <w:tblHeader/>
          <w:jc w:val="center"/>
        </w:trPr>
        <w:tc>
          <w:tcPr>
            <w:tcW w:w="1588" w:type="dxa"/>
            <w:shd w:val="clear" w:color="auto" w:fill="FFFFFF" w:themeFill="background1"/>
            <w:vAlign w:val="center"/>
          </w:tcPr>
          <w:p w14:paraId="0C4EFE75"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Код услуги</w:t>
            </w:r>
          </w:p>
        </w:tc>
        <w:tc>
          <w:tcPr>
            <w:tcW w:w="8074" w:type="dxa"/>
            <w:shd w:val="clear" w:color="auto" w:fill="FFFFFF" w:themeFill="background1"/>
            <w:vAlign w:val="center"/>
          </w:tcPr>
          <w:p w14:paraId="4D84899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22C71920" w14:textId="77777777" w:rsidTr="00216BC0">
        <w:trPr>
          <w:cantSplit/>
          <w:trHeight w:val="284"/>
          <w:tblHeader/>
          <w:jc w:val="center"/>
        </w:trPr>
        <w:tc>
          <w:tcPr>
            <w:tcW w:w="1588" w:type="dxa"/>
            <w:shd w:val="clear" w:color="auto" w:fill="FFFFFF" w:themeFill="background1"/>
            <w:vAlign w:val="center"/>
          </w:tcPr>
          <w:p w14:paraId="58281ACB"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A16.09.011.002</w:t>
            </w:r>
          </w:p>
        </w:tc>
        <w:tc>
          <w:tcPr>
            <w:tcW w:w="8074" w:type="dxa"/>
            <w:shd w:val="clear" w:color="auto" w:fill="FFFFFF" w:themeFill="background1"/>
            <w:vAlign w:val="center"/>
          </w:tcPr>
          <w:p w14:paraId="1598D2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Неинвазивная искусственная вентиляция легких</w:t>
            </w:r>
          </w:p>
        </w:tc>
      </w:tr>
      <w:tr w:rsidR="00A2047A" w:rsidRPr="003B7740" w14:paraId="394B0986" w14:textId="77777777" w:rsidTr="00216BC0">
        <w:trPr>
          <w:cantSplit/>
          <w:trHeight w:val="284"/>
          <w:jc w:val="center"/>
        </w:trPr>
        <w:tc>
          <w:tcPr>
            <w:tcW w:w="1588" w:type="dxa"/>
            <w:shd w:val="clear" w:color="auto" w:fill="FFFFFF" w:themeFill="background1"/>
            <w:vAlign w:val="center"/>
          </w:tcPr>
          <w:p w14:paraId="4B1BB0B9"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A16.09.011.003</w:t>
            </w:r>
          </w:p>
        </w:tc>
        <w:tc>
          <w:tcPr>
            <w:tcW w:w="8074" w:type="dxa"/>
            <w:shd w:val="clear" w:color="auto" w:fill="FFFFFF" w:themeFill="background1"/>
            <w:vAlign w:val="center"/>
          </w:tcPr>
          <w:p w14:paraId="005789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Высокочастотная искусственная вентиляция легких</w:t>
            </w:r>
          </w:p>
        </w:tc>
      </w:tr>
      <w:tr w:rsidR="00A2047A" w:rsidRPr="003B7740" w14:paraId="7512E680" w14:textId="77777777" w:rsidTr="00216BC0">
        <w:trPr>
          <w:cantSplit/>
          <w:trHeight w:val="434"/>
          <w:jc w:val="center"/>
        </w:trPr>
        <w:tc>
          <w:tcPr>
            <w:tcW w:w="1588" w:type="dxa"/>
            <w:shd w:val="clear" w:color="auto" w:fill="FFFFFF" w:themeFill="background1"/>
            <w:vAlign w:val="center"/>
          </w:tcPr>
          <w:p w14:paraId="0EB91D92" w14:textId="77777777" w:rsidR="00A2047A" w:rsidRPr="003B7740" w:rsidRDefault="00A2047A" w:rsidP="00216BC0">
            <w:pPr>
              <w:widowControl w:val="0"/>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A16.09.011.004</w:t>
            </w:r>
          </w:p>
        </w:tc>
        <w:tc>
          <w:tcPr>
            <w:tcW w:w="8074" w:type="dxa"/>
            <w:shd w:val="clear" w:color="auto" w:fill="FFFFFF" w:themeFill="background1"/>
            <w:vAlign w:val="center"/>
          </w:tcPr>
          <w:p w14:paraId="6EB01B4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Синхронизированная перемежающаяся принудительная вентиляция легких</w:t>
            </w:r>
          </w:p>
        </w:tc>
      </w:tr>
    </w:tbl>
    <w:p w14:paraId="7121C4C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787892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в следующих случаях:</w:t>
      </w:r>
    </w:p>
    <w:p w14:paraId="65A626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если новорожденный ребенок характеризуется нормальной массой тела при рождении, но страдает заболеванием, требующем использования искусственной вентиляции легких. В этом случае критерием новорожденности является возраст не более 28 дней;</w:t>
      </w:r>
    </w:p>
    <w:p w14:paraId="3219AA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 если ребенок имел при рождении низкую массу тела, но госпитализируется по поводу другого заболевания, требующего использования искусственной вентиляции легких. В этом случае отнесение к данной группе может производиться в период не более 90 дней со дня рождения; должен быть указан основной диагноз (являющийся поводом к госпитализации) и дополнительный </w:t>
      </w:r>
      <w:r w:rsidRPr="003B7740">
        <w:rPr>
          <w:rFonts w:eastAsia="Times New Roman" w:cs="Times New Roman"/>
          <w:sz w:val="28"/>
          <w:szCs w:val="24"/>
          <w:lang w:eastAsia="ru-RU"/>
        </w:rPr>
        <w:lastRenderedPageBreak/>
        <w:t>диагноз – недоношенность (обозначается кодами МКБ 10 диагноза P05.0, P05.1, P05.2, P05.9, P07.0, P07.1, P07.2, P07.3).</w:t>
      </w:r>
    </w:p>
    <w:p w14:paraId="1DB95F9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B95391C"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56BCE0C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7082B0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g">
            <w:drawing>
              <wp:inline distT="0" distB="0" distL="0" distR="0" wp14:anchorId="79A85729" wp14:editId="4A24C411">
                <wp:extent cx="6059805" cy="1978025"/>
                <wp:effectExtent l="9525" t="0" r="17145" b="12700"/>
                <wp:docPr id="61" name="Группа 20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59805" cy="1978025"/>
                          <a:chOff x="0" y="-950"/>
                          <a:chExt cx="59650" cy="21300"/>
                        </a:xfrm>
                      </wpg:grpSpPr>
                      <wps:wsp>
                        <wps:cNvPr id="62" name="Соединительная линия уступом 206"/>
                        <wps:cNvCnPr>
                          <a:cxnSpLocks noChangeShapeType="1"/>
                        </wps:cNvCnPr>
                        <wps:spPr bwMode="auto">
                          <a:xfrm flipV="1">
                            <a:off x="25874" y="10558"/>
                            <a:ext cx="6508" cy="4018"/>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63" name="Группа 207"/>
                        <wpg:cNvGrpSpPr>
                          <a:grpSpLocks/>
                        </wpg:cNvGrpSpPr>
                        <wpg:grpSpPr bwMode="auto">
                          <a:xfrm>
                            <a:off x="0" y="-950"/>
                            <a:ext cx="59650" cy="21300"/>
                            <a:chOff x="0" y="-950"/>
                            <a:chExt cx="59650" cy="21300"/>
                          </a:xfrm>
                        </wpg:grpSpPr>
                        <wps:wsp>
                          <wps:cNvPr id="288" name="Надпись 217"/>
                          <wps:cNvSpPr txBox="1">
                            <a:spLocks noChangeArrowheads="1"/>
                          </wps:cNvSpPr>
                          <wps:spPr bwMode="auto">
                            <a:xfrm>
                              <a:off x="1488" y="401"/>
                              <a:ext cx="28840" cy="2905"/>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C2EE632" w14:textId="77777777" w:rsidR="00DC4EC8" w:rsidRPr="004D0469" w:rsidRDefault="00DC4EC8" w:rsidP="00A2047A">
                                <w:pPr>
                                  <w:jc w:val="center"/>
                                  <w:rPr>
                                    <w:rFonts w:cs="Times New Roman"/>
                                    <w:b/>
                                    <w:sz w:val="20"/>
                                    <w:szCs w:val="20"/>
                                  </w:rPr>
                                </w:pPr>
                                <w:r w:rsidRPr="004D0469">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89" name="Надпись 219"/>
                          <wps:cNvSpPr txBox="1">
                            <a:spLocks noChangeArrowheads="1"/>
                          </wps:cNvSpPr>
                          <wps:spPr bwMode="auto">
                            <a:xfrm>
                              <a:off x="34591" y="-950"/>
                              <a:ext cx="10739" cy="5076"/>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6FFF3318" w14:textId="77777777" w:rsidR="00DC4EC8" w:rsidRPr="004D0469" w:rsidRDefault="00DC4EC8" w:rsidP="00A2047A">
                                <w:pPr>
                                  <w:jc w:val="center"/>
                                  <w:rPr>
                                    <w:rFonts w:cs="Times New Roman"/>
                                    <w:b/>
                                    <w:sz w:val="20"/>
                                    <w:szCs w:val="20"/>
                                  </w:rPr>
                                </w:pPr>
                                <w:r w:rsidRPr="004D0469">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90" name="Надпись 220"/>
                          <wps:cNvSpPr txBox="1">
                            <a:spLocks noChangeArrowheads="1"/>
                          </wps:cNvSpPr>
                          <wps:spPr bwMode="auto">
                            <a:xfrm>
                              <a:off x="48911" y="-950"/>
                              <a:ext cx="10739" cy="4989"/>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4AE1BD16" w14:textId="77777777" w:rsidR="00DC4EC8" w:rsidRPr="004D0469" w:rsidRDefault="00DC4EC8" w:rsidP="00A2047A">
                                <w:pPr>
                                  <w:jc w:val="center"/>
                                  <w:rPr>
                                    <w:rFonts w:cs="Times New Roman"/>
                                    <w:b/>
                                    <w:sz w:val="20"/>
                                    <w:szCs w:val="20"/>
                                  </w:rPr>
                                </w:pPr>
                                <w:r w:rsidRPr="004D0469">
                                  <w:rPr>
                                    <w:rFonts w:cs="Times New Roman"/>
                                    <w:b/>
                                    <w:sz w:val="20"/>
                                    <w:szCs w:val="20"/>
                                  </w:rPr>
                                  <w:t>Итог группировки</w:t>
                                </w:r>
                              </w:p>
                            </w:txbxContent>
                          </wps:txbx>
                          <wps:bodyPr rot="0" vert="horz" wrap="square" lIns="91440" tIns="45720" rIns="91440" bIns="45720" anchor="t" anchorCtr="0" upright="1">
                            <a:noAutofit/>
                          </wps:bodyPr>
                        </wps:wsp>
                        <wps:wsp>
                          <wps:cNvPr id="291" name="Прямая соединительная линия 221"/>
                          <wps:cNvCnPr/>
                          <wps:spPr bwMode="auto">
                            <a:xfrm flipV="1">
                              <a:off x="86" y="4572"/>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92" name="Прямоугольник 222"/>
                          <wps:cNvSpPr>
                            <a:spLocks noChangeArrowheads="1"/>
                          </wps:cNvSpPr>
                          <wps:spPr bwMode="auto">
                            <a:xfrm>
                              <a:off x="2674" y="12594"/>
                              <a:ext cx="10257" cy="3960"/>
                            </a:xfrm>
                            <a:prstGeom prst="rect">
                              <a:avLst/>
                            </a:prstGeom>
                            <a:solidFill>
                              <a:srgbClr val="E2F0D9"/>
                            </a:solidFill>
                            <a:ln w="19050">
                              <a:solidFill>
                                <a:srgbClr val="000000"/>
                              </a:solidFill>
                              <a:miter lim="800000"/>
                              <a:headEnd/>
                              <a:tailEnd/>
                            </a:ln>
                          </wps:spPr>
                          <wps:txbx>
                            <w:txbxContent>
                              <w:p w14:paraId="4C2EF479" w14:textId="77777777" w:rsidR="00DC4EC8" w:rsidRPr="004D0469" w:rsidRDefault="00DC4EC8" w:rsidP="00BA63D9">
                                <w:pPr>
                                  <w:ind w:firstLine="0"/>
                                  <w:rPr>
                                    <w:rFonts w:cs="Times New Roman"/>
                                    <w:b/>
                                    <w:sz w:val="18"/>
                                    <w:szCs w:val="18"/>
                                  </w:rPr>
                                </w:pPr>
                                <w:r w:rsidRPr="004D0469">
                                  <w:rPr>
                                    <w:rFonts w:cs="Times New Roman"/>
                                    <w:b/>
                                    <w:sz w:val="18"/>
                                    <w:szCs w:val="18"/>
                                  </w:rPr>
                                  <w:t>Код Номенклатуры</w:t>
                                </w:r>
                              </w:p>
                            </w:txbxContent>
                          </wps:txbx>
                          <wps:bodyPr rot="0" vert="horz" wrap="square" lIns="0" tIns="0" rIns="0" bIns="0" anchor="ctr" anchorCtr="0" upright="1">
                            <a:noAutofit/>
                          </wps:bodyPr>
                        </wps:wsp>
                        <wps:wsp>
                          <wps:cNvPr id="293" name="Прямоугольник 223"/>
                          <wps:cNvSpPr>
                            <a:spLocks noChangeArrowheads="1"/>
                          </wps:cNvSpPr>
                          <wps:spPr bwMode="auto">
                            <a:xfrm>
                              <a:off x="18324" y="12598"/>
                              <a:ext cx="7550" cy="3956"/>
                            </a:xfrm>
                            <a:prstGeom prst="rect">
                              <a:avLst/>
                            </a:prstGeom>
                            <a:solidFill>
                              <a:srgbClr val="E2F0D9"/>
                            </a:solidFill>
                            <a:ln w="19050">
                              <a:solidFill>
                                <a:srgbClr val="000000"/>
                              </a:solidFill>
                              <a:miter lim="800000"/>
                              <a:headEnd/>
                              <a:tailEnd/>
                            </a:ln>
                          </wps:spPr>
                          <wps:txbx>
                            <w:txbxContent>
                              <w:p w14:paraId="16AA3B88" w14:textId="77777777" w:rsidR="00DC4EC8" w:rsidRPr="004D0469" w:rsidRDefault="00DC4EC8" w:rsidP="00BA63D9">
                                <w:pPr>
                                  <w:ind w:firstLine="0"/>
                                  <w:rPr>
                                    <w:rFonts w:cs="Times New Roman"/>
                                    <w:b/>
                                    <w:sz w:val="18"/>
                                    <w:szCs w:val="18"/>
                                  </w:rPr>
                                </w:pPr>
                                <w:r w:rsidRPr="004D0469">
                                  <w:rPr>
                                    <w:rFonts w:cs="Times New Roman"/>
                                    <w:b/>
                                    <w:sz w:val="18"/>
                                    <w:szCs w:val="18"/>
                                  </w:rPr>
                                  <w:t>Возраст</w:t>
                                </w:r>
                              </w:p>
                            </w:txbxContent>
                          </wps:txbx>
                          <wps:bodyPr rot="0" vert="horz" wrap="square" lIns="0" tIns="0" rIns="0" bIns="0" anchor="ctr" anchorCtr="0" upright="1">
                            <a:noAutofit/>
                          </wps:bodyPr>
                        </wps:wsp>
                        <wps:wsp>
                          <wps:cNvPr id="294" name="Прямоугольник 224"/>
                          <wps:cNvSpPr>
                            <a:spLocks noChangeArrowheads="1"/>
                          </wps:cNvSpPr>
                          <wps:spPr bwMode="auto">
                            <a:xfrm>
                              <a:off x="32382" y="6702"/>
                              <a:ext cx="15966" cy="7064"/>
                            </a:xfrm>
                            <a:prstGeom prst="rect">
                              <a:avLst/>
                            </a:prstGeom>
                            <a:solidFill>
                              <a:srgbClr val="E2F0D9"/>
                            </a:solidFill>
                            <a:ln w="19050">
                              <a:solidFill>
                                <a:srgbClr val="000000"/>
                              </a:solidFill>
                              <a:miter lim="800000"/>
                              <a:headEnd/>
                              <a:tailEnd/>
                            </a:ln>
                          </wps:spPr>
                          <wps:txbx>
                            <w:txbxContent>
                              <w:p w14:paraId="6113FC39" w14:textId="77777777" w:rsidR="00DC4EC8" w:rsidRDefault="00DC4EC8" w:rsidP="00BA63D9">
                                <w:pPr>
                                  <w:ind w:firstLine="0"/>
                                  <w:rPr>
                                    <w:rFonts w:cs="Times New Roman"/>
                                    <w:b/>
                                    <w:sz w:val="18"/>
                                    <w:szCs w:val="18"/>
                                  </w:rPr>
                                </w:pPr>
                                <w:r w:rsidRPr="00EB763D">
                                  <w:rPr>
                                    <w:rFonts w:cs="Times New Roman"/>
                                    <w:b/>
                                    <w:sz w:val="18"/>
                                    <w:szCs w:val="18"/>
                                  </w:rPr>
                                  <w:t>A16.09.011.002, A16.09.011.003, A16.09.011.004 + возраст</w:t>
                                </w:r>
                              </w:p>
                              <w:p w14:paraId="56C00959" w14:textId="77777777" w:rsidR="00DC4EC8" w:rsidRPr="00EB763D" w:rsidRDefault="00DC4EC8" w:rsidP="00A2047A">
                                <w:pPr>
                                  <w:jc w:val="center"/>
                                  <w:rPr>
                                    <w:rFonts w:cs="Times New Roman"/>
                                    <w:b/>
                                    <w:sz w:val="18"/>
                                    <w:szCs w:val="18"/>
                                  </w:rPr>
                                </w:pPr>
                                <w:r w:rsidRPr="00EB763D">
                                  <w:rPr>
                                    <w:rFonts w:cs="Times New Roman"/>
                                    <w:b/>
                                    <w:sz w:val="18"/>
                                    <w:szCs w:val="18"/>
                                  </w:rPr>
                                  <w:t>&lt;=28 дней</w:t>
                                </w:r>
                              </w:p>
                            </w:txbxContent>
                          </wps:txbx>
                          <wps:bodyPr rot="0" vert="horz" wrap="square" lIns="0" tIns="0" rIns="0" bIns="0" anchor="ctr" anchorCtr="0" upright="1">
                            <a:noAutofit/>
                          </wps:bodyPr>
                        </wps:wsp>
                        <wps:wsp>
                          <wps:cNvPr id="295" name="Прямоугольник 226"/>
                          <wps:cNvSpPr>
                            <a:spLocks noChangeArrowheads="1"/>
                          </wps:cNvSpPr>
                          <wps:spPr bwMode="auto">
                            <a:xfrm>
                              <a:off x="32382" y="14490"/>
                              <a:ext cx="16045" cy="5860"/>
                            </a:xfrm>
                            <a:prstGeom prst="rect">
                              <a:avLst/>
                            </a:prstGeom>
                            <a:solidFill>
                              <a:srgbClr val="E2F0D9"/>
                            </a:solidFill>
                            <a:ln w="19050">
                              <a:solidFill>
                                <a:srgbClr val="000000"/>
                              </a:solidFill>
                              <a:miter lim="800000"/>
                              <a:headEnd/>
                              <a:tailEnd/>
                            </a:ln>
                          </wps:spPr>
                          <wps:txbx>
                            <w:txbxContent>
                              <w:p w14:paraId="709EB09A" w14:textId="77777777" w:rsidR="00DC4EC8" w:rsidRPr="00EB763D" w:rsidRDefault="00DC4EC8" w:rsidP="00BA63D9">
                                <w:pPr>
                                  <w:ind w:firstLine="0"/>
                                  <w:rPr>
                                    <w:rFonts w:cs="Times New Roman"/>
                                    <w:b/>
                                    <w:sz w:val="18"/>
                                    <w:szCs w:val="18"/>
                                  </w:rPr>
                                </w:pPr>
                                <w:r w:rsidRPr="00EB763D">
                                  <w:rPr>
                                    <w:rFonts w:cs="Times New Roman"/>
                                    <w:b/>
                                    <w:sz w:val="18"/>
                                    <w:szCs w:val="18"/>
                                  </w:rPr>
                                  <w:t>&lt; 90 дней с диагнозами Р05.0, Р05.1, Р05.2, Р05.9, Р07.0, Р07.1, Р07.2, Р07.3</w:t>
                                </w:r>
                              </w:p>
                            </w:txbxContent>
                          </wps:txbx>
                          <wps:bodyPr rot="0" vert="horz" wrap="square" lIns="0" tIns="0" rIns="0" bIns="0" anchor="ctr" anchorCtr="0" upright="1">
                            <a:noAutofit/>
                          </wps:bodyPr>
                        </wps:wsp>
                        <wps:wsp>
                          <wps:cNvPr id="296" name="Прямая со стрелкой 228"/>
                          <wps:cNvCnPr>
                            <a:cxnSpLocks noChangeShapeType="1"/>
                          </wps:cNvCnPr>
                          <wps:spPr bwMode="auto">
                            <a:xfrm>
                              <a:off x="0" y="14492"/>
                              <a:ext cx="2622"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7" name="Прямая со стрелкой 229"/>
                          <wps:cNvCnPr>
                            <a:cxnSpLocks noChangeShapeType="1"/>
                          </wps:cNvCnPr>
                          <wps:spPr bwMode="auto">
                            <a:xfrm flipV="1">
                              <a:off x="12939" y="14576"/>
                              <a:ext cx="5385" cy="2"/>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8" name="Соединительная линия уступом 230"/>
                          <wps:cNvCnPr>
                            <a:cxnSpLocks noChangeShapeType="1"/>
                          </wps:cNvCnPr>
                          <wps:spPr bwMode="auto">
                            <a:xfrm>
                              <a:off x="25874" y="14576"/>
                              <a:ext cx="6508" cy="3819"/>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299" name="Соединительная линия уступом 233"/>
                          <wps:cNvCnPr>
                            <a:cxnSpLocks noChangeShapeType="1"/>
                          </wps:cNvCnPr>
                          <wps:spPr bwMode="auto">
                            <a:xfrm flipV="1">
                              <a:off x="48427" y="12594"/>
                              <a:ext cx="6503" cy="5801"/>
                            </a:xfrm>
                            <a:prstGeom prst="bentConnector2">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300" name="Прямоугольник 235"/>
                          <wps:cNvSpPr>
                            <a:spLocks noChangeArrowheads="1"/>
                          </wps:cNvSpPr>
                          <wps:spPr bwMode="auto">
                            <a:xfrm>
                              <a:off x="52209" y="8638"/>
                              <a:ext cx="5442" cy="3956"/>
                            </a:xfrm>
                            <a:prstGeom prst="rect">
                              <a:avLst/>
                            </a:prstGeom>
                            <a:solidFill>
                              <a:srgbClr val="FFFFFF"/>
                            </a:solidFill>
                            <a:ln w="19050">
                              <a:solidFill>
                                <a:srgbClr val="000000"/>
                              </a:solidFill>
                              <a:miter lim="800000"/>
                              <a:headEnd/>
                              <a:tailEnd/>
                            </a:ln>
                          </wps:spPr>
                          <wps:txbx>
                            <w:txbxContent>
                              <w:p w14:paraId="36467C35" w14:textId="77777777" w:rsidR="00DC4EC8" w:rsidRPr="00EB763D" w:rsidRDefault="00DC4EC8" w:rsidP="00BA63D9">
                                <w:pPr>
                                  <w:ind w:firstLine="0"/>
                                  <w:rPr>
                                    <w:rFonts w:cs="Times New Roman"/>
                                    <w:b/>
                                    <w:sz w:val="18"/>
                                    <w:szCs w:val="18"/>
                                  </w:rPr>
                                </w:pPr>
                                <w:r w:rsidRPr="00EB763D">
                                  <w:rPr>
                                    <w:rFonts w:cs="Times New Roman"/>
                                    <w:b/>
                                    <w:sz w:val="18"/>
                                    <w:szCs w:val="18"/>
                                  </w:rPr>
                                  <w:t>КСГ st17.003</w:t>
                                </w:r>
                              </w:p>
                            </w:txbxContent>
                          </wps:txbx>
                          <wps:bodyPr rot="0" vert="horz" wrap="square" lIns="0" tIns="0" rIns="0" bIns="0" anchor="ctr" anchorCtr="0" upright="1">
                            <a:noAutofit/>
                          </wps:bodyPr>
                        </wps:wsp>
                        <wps:wsp>
                          <wps:cNvPr id="301" name="Прямая со стрелкой 236"/>
                          <wps:cNvCnPr>
                            <a:cxnSpLocks noChangeShapeType="1"/>
                          </wps:cNvCnPr>
                          <wps:spPr bwMode="auto">
                            <a:xfrm>
                              <a:off x="48348" y="10558"/>
                              <a:ext cx="3861" cy="5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79A85729" id="Группа 205" o:spid="_x0000_s1054" style="width:477.15pt;height:155.75pt;mso-position-horizontal-relative:char;mso-position-vertical-relative:line" coordorigin=",-950" coordsize="59650,21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">
                <v:shape id="Соединительная линия уступом 206" o:spid="_x0000_s1055" type="#_x0000_t34" style="position:absolute;left:25874;top:10558;width:6508;height:4018;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" strokeweight="1.5pt">
                  <v:stroke endarrow="block"/>
                </v:shape>
                <v:group id="Группа 207" o:spid="_x0000_s1056" style="position:absolute;top:-950;width:59650;height:21300" coordorigin=",-950" coordsize="59650,213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Надпись 217" o:spid="_x0000_s1057" type="#_x0000_t202" style="position:absolute;left:1488;top:401;width:28840;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" stroked="f" strokeweight=".5pt">
                    <v:textbox>
                      <w:txbxContent>
                        <w:p w14:paraId="3C2EE632" w14:textId="77777777" w:rsidR="00DC4EC8" w:rsidRPr="004D0469" w:rsidRDefault="00DC4EC8" w:rsidP="00A2047A">
                          <w:pPr>
                            <w:jc w:val="center"/>
                            <w:rPr>
                              <w:rFonts w:cs="Times New Roman"/>
                              <w:b/>
                              <w:sz w:val="20"/>
                              <w:szCs w:val="20"/>
                            </w:rPr>
                          </w:pPr>
                          <w:r w:rsidRPr="004D0469">
                            <w:rPr>
                              <w:rFonts w:cs="Times New Roman"/>
                              <w:b/>
                              <w:sz w:val="20"/>
                              <w:szCs w:val="20"/>
                            </w:rPr>
                            <w:t>Критерии группировки</w:t>
                          </w:r>
                        </w:p>
                      </w:txbxContent>
                    </v:textbox>
                  </v:shape>
                  <v:shape id="Надпись 219" o:spid="_x0000_s1058" type="#_x0000_t202" style="position:absolute;left:34591;top:-950;width:10739;height:5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" stroked="f" strokeweight=".5pt">
                    <v:textbox>
                      <w:txbxContent>
                        <w:p w14:paraId="6FFF3318" w14:textId="77777777" w:rsidR="00DC4EC8" w:rsidRPr="004D0469" w:rsidRDefault="00DC4EC8" w:rsidP="00A2047A">
                          <w:pPr>
                            <w:jc w:val="center"/>
                            <w:rPr>
                              <w:rFonts w:cs="Times New Roman"/>
                              <w:b/>
                              <w:sz w:val="20"/>
                              <w:szCs w:val="20"/>
                            </w:rPr>
                          </w:pPr>
                          <w:r w:rsidRPr="004D0469">
                            <w:rPr>
                              <w:rFonts w:cs="Times New Roman"/>
                              <w:b/>
                              <w:sz w:val="20"/>
                              <w:szCs w:val="20"/>
                            </w:rPr>
                            <w:t>Алгоритм группировки</w:t>
                          </w:r>
                        </w:p>
                      </w:txbxContent>
                    </v:textbox>
                  </v:shape>
                  <v:shape id="Надпись 220" o:spid="_x0000_s1059" type="#_x0000_t202" style="position:absolute;left:48911;top:-950;width:10739;height:49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" stroked="f" strokeweight=".5pt">
                    <v:textbox>
                      <w:txbxContent>
                        <w:p w14:paraId="4AE1BD16" w14:textId="77777777" w:rsidR="00DC4EC8" w:rsidRPr="004D0469" w:rsidRDefault="00DC4EC8" w:rsidP="00A2047A">
                          <w:pPr>
                            <w:jc w:val="center"/>
                            <w:rPr>
                              <w:rFonts w:cs="Times New Roman"/>
                              <w:b/>
                              <w:sz w:val="20"/>
                              <w:szCs w:val="20"/>
                            </w:rPr>
                          </w:pPr>
                          <w:r w:rsidRPr="004D0469">
                            <w:rPr>
                              <w:rFonts w:cs="Times New Roman"/>
                              <w:b/>
                              <w:sz w:val="20"/>
                              <w:szCs w:val="20"/>
                            </w:rPr>
                            <w:t>Итог группировки</w:t>
                          </w:r>
                        </w:p>
                      </w:txbxContent>
                    </v:textbox>
                  </v:shape>
                  <v:line id="Прямая соединительная линия 221" o:spid="_x0000_s1060" style="position:absolute;flip:y;visibility:visible;mso-wrap-style:square" from="86,4572" to="59641,48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" strokeweight="1.5pt">
                    <v:stroke dashstyle="longDash" joinstyle="miter"/>
                  </v:line>
                  <v:rect id="Прямоугольник 222" o:spid="_x0000_s1061"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" fillcolor="#e2f0d9" strokeweight="1.5pt">
                    <v:textbox inset="0,0,0,0">
                      <w:txbxContent>
                        <w:p w14:paraId="4C2EF479" w14:textId="77777777" w:rsidR="00DC4EC8" w:rsidRPr="004D0469" w:rsidRDefault="00DC4EC8" w:rsidP="00BA63D9">
                          <w:pPr>
                            <w:ind w:firstLine="0"/>
                            <w:rPr>
                              <w:rFonts w:cs="Times New Roman"/>
                              <w:b/>
                              <w:sz w:val="18"/>
                              <w:szCs w:val="18"/>
                            </w:rPr>
                          </w:pPr>
                          <w:r w:rsidRPr="004D0469">
                            <w:rPr>
                              <w:rFonts w:cs="Times New Roman"/>
                              <w:b/>
                              <w:sz w:val="18"/>
                              <w:szCs w:val="18"/>
                            </w:rPr>
                            <w:t>Код Номенклатуры</w:t>
                          </w:r>
                        </w:p>
                      </w:txbxContent>
                    </v:textbox>
                  </v:rect>
                  <v:rect id="Прямоугольник 223" o:spid="_x0000_s1062" style="position:absolute;left:18324;top:12598;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" fillcolor="#e2f0d9" strokeweight="1.5pt">
                    <v:textbox inset="0,0,0,0">
                      <w:txbxContent>
                        <w:p w14:paraId="16AA3B88" w14:textId="77777777" w:rsidR="00DC4EC8" w:rsidRPr="004D0469" w:rsidRDefault="00DC4EC8" w:rsidP="00BA63D9">
                          <w:pPr>
                            <w:ind w:firstLine="0"/>
                            <w:rPr>
                              <w:rFonts w:cs="Times New Roman"/>
                              <w:b/>
                              <w:sz w:val="18"/>
                              <w:szCs w:val="18"/>
                            </w:rPr>
                          </w:pPr>
                          <w:r w:rsidRPr="004D0469">
                            <w:rPr>
                              <w:rFonts w:cs="Times New Roman"/>
                              <w:b/>
                              <w:sz w:val="18"/>
                              <w:szCs w:val="18"/>
                            </w:rPr>
                            <w:t>Возраст</w:t>
                          </w:r>
                        </w:p>
                      </w:txbxContent>
                    </v:textbox>
                  </v:rect>
                  <v:rect id="Прямоугольник 224" o:spid="_x0000_s1063" style="position:absolute;left:32382;top:6702;width:15966;height:70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6eRwgAAANwAAAAPAAAAZHJzL2Rvd25yZXYueG1sRI/NqsIw&#10;FIT3gu8QjuBOU/Ui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ACC6eRwgAAANwAAAAPAAAA&#10;AAAAAAAAAAAAAAcCAABkcnMvZG93bnJldi54bWxQSwUGAAAAAAMAAwC3AAAA9gIAAAAA&#10;" fillcolor="#e2f0d9" strokeweight="1.5pt">
                    <v:textbox inset="0,0,0,0">
                      <w:txbxContent>
                        <w:p w14:paraId="6113FC39" w14:textId="77777777" w:rsidR="00DC4EC8" w:rsidRDefault="00DC4EC8" w:rsidP="00BA63D9">
                          <w:pPr>
                            <w:ind w:firstLine="0"/>
                            <w:rPr>
                              <w:rFonts w:cs="Times New Roman"/>
                              <w:b/>
                              <w:sz w:val="18"/>
                              <w:szCs w:val="18"/>
                            </w:rPr>
                          </w:pPr>
                          <w:r w:rsidRPr="00EB763D">
                            <w:rPr>
                              <w:rFonts w:cs="Times New Roman"/>
                              <w:b/>
                              <w:sz w:val="18"/>
                              <w:szCs w:val="18"/>
                            </w:rPr>
                            <w:t>A16.09.011.002, A16.09.011.003, A16.09.011.004 + возраст</w:t>
                          </w:r>
                        </w:p>
                        <w:p w14:paraId="56C00959" w14:textId="77777777" w:rsidR="00DC4EC8" w:rsidRPr="00EB763D" w:rsidRDefault="00DC4EC8" w:rsidP="00A2047A">
                          <w:pPr>
                            <w:jc w:val="center"/>
                            <w:rPr>
                              <w:rFonts w:cs="Times New Roman"/>
                              <w:b/>
                              <w:sz w:val="18"/>
                              <w:szCs w:val="18"/>
                            </w:rPr>
                          </w:pPr>
                          <w:r w:rsidRPr="00EB763D">
                            <w:rPr>
                              <w:rFonts w:cs="Times New Roman"/>
                              <w:b/>
                              <w:sz w:val="18"/>
                              <w:szCs w:val="18"/>
                            </w:rPr>
                            <w:t>&lt;=28 дней</w:t>
                          </w:r>
                        </w:p>
                      </w:txbxContent>
                    </v:textbox>
                  </v:rect>
                  <v:rect id="Прямоугольник 226" o:spid="_x0000_s1064" style="position:absolute;left:32382;top:14490;width:16045;height:58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" fillcolor="#e2f0d9" strokeweight="1.5pt">
                    <v:textbox inset="0,0,0,0">
                      <w:txbxContent>
                        <w:p w14:paraId="709EB09A" w14:textId="77777777" w:rsidR="00DC4EC8" w:rsidRPr="00EB763D" w:rsidRDefault="00DC4EC8" w:rsidP="00BA63D9">
                          <w:pPr>
                            <w:ind w:firstLine="0"/>
                            <w:rPr>
                              <w:rFonts w:cs="Times New Roman"/>
                              <w:b/>
                              <w:sz w:val="18"/>
                              <w:szCs w:val="18"/>
                            </w:rPr>
                          </w:pPr>
                          <w:r w:rsidRPr="00EB763D">
                            <w:rPr>
                              <w:rFonts w:cs="Times New Roman"/>
                              <w:b/>
                              <w:sz w:val="18"/>
                              <w:szCs w:val="18"/>
                            </w:rPr>
                            <w:t>&lt; 90 дней с диагнозами Р05.0, Р05.1, Р05.2, Р05.9, Р07.0, Р07.1, Р07.2, Р07.3</w:t>
                          </w:r>
                        </w:p>
                      </w:txbxContent>
                    </v:textbox>
                  </v:rect>
                  <v:shape id="Прямая со стрелкой 228" o:spid="_x0000_s1065"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" strokeweight="1.5pt">
                    <v:stroke endarrow="block" joinstyle="miter"/>
                  </v:shape>
                  <v:shape id="Прямая со стрелкой 229" o:spid="_x0000_s1066" type="#_x0000_t32" style="position:absolute;left:12939;top:14576;width:5385;height:2;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" strokeweight="1.5pt">
                    <v:stroke endarrow="block" joinstyle="miter"/>
                  </v:shape>
                  <v:shape id="Соединительная линия уступом 230" o:spid="_x0000_s1067" type="#_x0000_t34" style="position:absolute;left:25874;top:14576;width:6508;height:38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" strokeweight="1.5pt">
                    <v:stroke endarrow="block"/>
                  </v:shape>
                  <v:shape id="Соединительная линия уступом 233" o:spid="_x0000_s1068" type="#_x0000_t33" style="position:absolute;left:48427;top:12594;width:6503;height:5801;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" strokeweight="1.5pt">
                    <v:stroke endarrow="block"/>
                  </v:shape>
                  <v:rect id="Прямоугольник 235" o:spid="_x0000_s1069" style="position:absolute;left:52209;top:8638;width:5442;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" strokeweight="1.5pt">
                    <v:textbox inset="0,0,0,0">
                      <w:txbxContent>
                        <w:p w14:paraId="36467C35" w14:textId="77777777" w:rsidR="00DC4EC8" w:rsidRPr="00EB763D" w:rsidRDefault="00DC4EC8" w:rsidP="00BA63D9">
                          <w:pPr>
                            <w:ind w:firstLine="0"/>
                            <w:rPr>
                              <w:rFonts w:cs="Times New Roman"/>
                              <w:b/>
                              <w:sz w:val="18"/>
                              <w:szCs w:val="18"/>
                            </w:rPr>
                          </w:pPr>
                          <w:r w:rsidRPr="00EB763D">
                            <w:rPr>
                              <w:rFonts w:cs="Times New Roman"/>
                              <w:b/>
                              <w:sz w:val="18"/>
                              <w:szCs w:val="18"/>
                            </w:rPr>
                            <w:t>КСГ st17.003</w:t>
                          </w:r>
                        </w:p>
                      </w:txbxContent>
                    </v:textbox>
                  </v:rect>
                  <v:shape id="Прямая со стрелкой 236" o:spid="_x0000_s1070" type="#_x0000_t32" style="position:absolute;left:48348;top:10558;width:3861;height:5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" strokeweight="1.5pt">
                    <v:stroke endarrow="block" joinstyle="miter"/>
                  </v:shape>
                </v:group>
                <w10:anchorlock/>
              </v:group>
            </w:pict>
          </mc:Fallback>
        </mc:AlternateContent>
      </w:r>
    </w:p>
    <w:p w14:paraId="7F6690B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CCB9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Также с учетом возраста формируется ряд других КСГ, классификационным критерием группировки также является возраст – менее 18 лет (код 5).</w:t>
      </w:r>
    </w:p>
    <w:p w14:paraId="49A71BE1"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b/>
          <w:i/>
          <w:sz w:val="28"/>
          <w:szCs w:val="24"/>
          <w:lang w:eastAsia="ru-RU"/>
        </w:rPr>
        <w:t>Внимание:</w:t>
      </w:r>
      <w:r w:rsidRPr="003B7740">
        <w:rPr>
          <w:rFonts w:eastAsia="Times New Roman" w:cs="Times New Roman"/>
          <w:i/>
          <w:sz w:val="28"/>
          <w:szCs w:val="24"/>
          <w:lang w:eastAsia="ru-RU"/>
        </w:rPr>
        <w:t xml:space="preserve"> на листе «Группировщик» возраст до 18 лет кодируется кодом 5 в столбец «Возраст». Для «взрослых» КСГ код возраста установлен 6. Для КСГ, не имеющих отметки о возрасте в Группировщике, отнесение осуществляется без учета возраста.</w:t>
      </w:r>
    </w:p>
    <w:p w14:paraId="2AE5605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CAE3F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3D3676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32CDE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Универсальный алгоритм формирования группы с учетом возраста:</w:t>
      </w:r>
    </w:p>
    <w:p w14:paraId="18112D6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608454D" w14:textId="655160D0" w:rsidR="00A2047A" w:rsidRPr="003B7740" w:rsidRDefault="00991F7F" w:rsidP="00A2047A">
      <w:pPr>
        <w:widowControl w:val="0"/>
        <w:autoSpaceDE w:val="0"/>
        <w:autoSpaceDN w:val="0"/>
        <w:spacing w:line="240" w:lineRule="auto"/>
        <w:rPr>
          <w:rFonts w:eastAsia="Times New Roman" w:cs="Times New Roman"/>
          <w:sz w:val="28"/>
          <w:szCs w:val="24"/>
          <w:lang w:eastAsia="ru-RU"/>
        </w:rPr>
      </w:pPr>
      <w:r w:rsidRPr="00991F7F">
        <w:rPr>
          <w:rFonts w:eastAsia="Times New Roman" w:cs="Times New Roman"/>
          <w:noProof/>
          <w:sz w:val="28"/>
          <w:szCs w:val="24"/>
          <w:lang w:eastAsia="ru-RU"/>
        </w:rPr>
        <mc:AlternateContent>
          <mc:Choice Requires="wps">
            <w:drawing>
              <wp:anchor distT="0" distB="0" distL="114300" distR="114300" simplePos="0" relativeHeight="251667456" behindDoc="0" locked="0" layoutInCell="1" allowOverlap="1" wp14:anchorId="2DDDC053" wp14:editId="4C2A1079">
                <wp:simplePos x="0" y="0"/>
                <wp:positionH relativeFrom="column">
                  <wp:posOffset>4471670</wp:posOffset>
                </wp:positionH>
                <wp:positionV relativeFrom="paragraph">
                  <wp:posOffset>1690137</wp:posOffset>
                </wp:positionV>
                <wp:extent cx="735330" cy="2540"/>
                <wp:effectExtent l="0" t="76200" r="26670" b="92710"/>
                <wp:wrapNone/>
                <wp:docPr id="198" name="Прямая со стрелкой 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35330" cy="254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6D195F" id="Прямая со стрелкой 284" o:spid="_x0000_s1026" type="#_x0000_t32" style="position:absolute;margin-left:352.1pt;margin-top:133.1pt;width:57.9pt;height:.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" strokeweight="1.5pt">
                <v:stroke endarrow="block" joinstyle="miter"/>
              </v:shape>
            </w:pict>
          </mc:Fallback>
        </mc:AlternateContent>
      </w:r>
      <w:r>
        <w:rPr>
          <w:rFonts w:eastAsia="Times New Roman" w:cs="Times New Roman"/>
          <w:noProof/>
          <w:sz w:val="28"/>
          <w:szCs w:val="24"/>
          <w:lang w:eastAsia="ru-RU"/>
        </w:rPr>
        <mc:AlternateContent>
          <mc:Choice Requires="wps">
            <w:drawing>
              <wp:anchor distT="0" distB="0" distL="114300" distR="114300" simplePos="0" relativeHeight="251654144" behindDoc="0" locked="0" layoutInCell="1" allowOverlap="1" wp14:anchorId="7F82A9E5" wp14:editId="32BA637E">
                <wp:simplePos x="0" y="0"/>
                <wp:positionH relativeFrom="column">
                  <wp:posOffset>5281295</wp:posOffset>
                </wp:positionH>
                <wp:positionV relativeFrom="paragraph">
                  <wp:posOffset>1511935</wp:posOffset>
                </wp:positionV>
                <wp:extent cx="793115" cy="394970"/>
                <wp:effectExtent l="0" t="0" r="26035" b="24130"/>
                <wp:wrapNone/>
                <wp:docPr id="219" name="Прямоугольник 2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394970"/>
                        </a:xfrm>
                        <a:prstGeom prst="rect">
                          <a:avLst/>
                        </a:prstGeom>
                        <a:solidFill>
                          <a:sysClr val="window" lastClr="FFFFFF">
                            <a:lumMod val="100000"/>
                            <a:lumOff val="0"/>
                          </a:sysClr>
                        </a:solidFill>
                        <a:ln w="19050">
                          <a:solidFill>
                            <a:sysClr val="windowText" lastClr="000000">
                              <a:lumMod val="100000"/>
                              <a:lumOff val="0"/>
                            </a:sysClr>
                          </a:solidFill>
                          <a:miter lim="800000"/>
                          <a:headEnd/>
                          <a:tailEnd/>
                        </a:ln>
                      </wps:spPr>
                      <wps:txbx>
                        <w:txbxContent>
                          <w:p w14:paraId="32DA22EF"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Детская КСГ</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F82A9E5" id="Прямоугольник 283" o:spid="_x0000_s1071" style="position:absolute;left:0;text-align:left;margin-left:415.85pt;margin-top:119.05pt;width:62.45pt;height:31.1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" strokeweight="1.5pt">
                <v:textbox inset="0,0,0,0">
                  <w:txbxContent>
                    <w:p w14:paraId="32DA22EF"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Детская КСГ</w:t>
                      </w:r>
                    </w:p>
                  </w:txbxContent>
                </v:textbox>
              </v:rect>
            </w:pict>
          </mc:Fallback>
        </mc:AlternateContent>
      </w:r>
      <w:r w:rsidR="00A2047A">
        <w:rPr>
          <w:rFonts w:eastAsia="Times New Roman" w:cs="Times New Roman"/>
          <w:noProof/>
          <w:sz w:val="28"/>
          <w:szCs w:val="24"/>
          <w:lang w:eastAsia="ru-RU"/>
        </w:rPr>
        <mc:AlternateContent>
          <mc:Choice Requires="wpg">
            <w:drawing>
              <wp:inline distT="0" distB="0" distL="0" distR="0" wp14:anchorId="422AD5F9" wp14:editId="3A968854">
                <wp:extent cx="5955665" cy="1871980"/>
                <wp:effectExtent l="0" t="0" r="26035" b="13970"/>
                <wp:docPr id="45" name="Группа 26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5665" cy="1871980"/>
                          <a:chOff x="86" y="0"/>
                          <a:chExt cx="59564" cy="18747"/>
                        </a:xfrm>
                      </wpg:grpSpPr>
                      <wps:wsp>
                        <wps:cNvPr id="46" name="Соединительная линия уступом 269"/>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47" name="Группа 270"/>
                        <wpg:cNvGrpSpPr>
                          <a:grpSpLocks/>
                        </wpg:cNvGrpSpPr>
                        <wpg:grpSpPr bwMode="auto">
                          <a:xfrm>
                            <a:off x="86" y="0"/>
                            <a:ext cx="59564" cy="18747"/>
                            <a:chOff x="86" y="0"/>
                            <a:chExt cx="59564" cy="18747"/>
                          </a:xfrm>
                        </wpg:grpSpPr>
                        <wps:wsp>
                          <wps:cNvPr id="48" name="Надпись 272"/>
                          <wps:cNvSpPr txBox="1">
                            <a:spLocks noChangeArrowheads="1"/>
                          </wps:cNvSpPr>
                          <wps:spPr bwMode="auto">
                            <a:xfrm>
                              <a:off x="1991" y="787"/>
                              <a:ext cx="28349" cy="2562"/>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2122ED" w14:textId="77777777" w:rsidR="00DC4EC8" w:rsidRPr="003012C8" w:rsidRDefault="00DC4EC8" w:rsidP="00A2047A">
                                <w:pPr>
                                  <w:jc w:val="center"/>
                                  <w:rPr>
                                    <w:rFonts w:cs="Times New Roman"/>
                                    <w:b/>
                                    <w:sz w:val="20"/>
                                    <w:szCs w:val="20"/>
                                  </w:rPr>
                                </w:pPr>
                                <w:r w:rsidRPr="003012C8">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49" name="Надпись 273"/>
                          <wps:cNvSpPr txBox="1">
                            <a:spLocks noChangeArrowheads="1"/>
                          </wps:cNvSpPr>
                          <wps:spPr bwMode="auto">
                            <a:xfrm>
                              <a:off x="32842" y="172"/>
                              <a:ext cx="10739" cy="4693"/>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44D8D51" w14:textId="77777777" w:rsidR="00DC4EC8" w:rsidRPr="003012C8" w:rsidRDefault="00DC4EC8" w:rsidP="00991F7F">
                                <w:pPr>
                                  <w:ind w:firstLine="0"/>
                                  <w:rPr>
                                    <w:rFonts w:cs="Times New Roman"/>
                                    <w:b/>
                                    <w:sz w:val="20"/>
                                    <w:szCs w:val="20"/>
                                  </w:rPr>
                                </w:pPr>
                                <w:r w:rsidRPr="003012C8">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50" name="Надпись 274"/>
                          <wps:cNvSpPr txBox="1">
                            <a:spLocks noChangeArrowheads="1"/>
                          </wps:cNvSpPr>
                          <wps:spPr bwMode="auto">
                            <a:xfrm>
                              <a:off x="48911" y="0"/>
                              <a:ext cx="10739" cy="4674"/>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2DBB601E" w14:textId="77777777" w:rsidR="00DC4EC8" w:rsidRPr="003012C8" w:rsidRDefault="00DC4EC8" w:rsidP="00991F7F">
                                <w:pPr>
                                  <w:ind w:firstLine="0"/>
                                  <w:rPr>
                                    <w:rFonts w:cs="Times New Roman"/>
                                    <w:b/>
                                    <w:sz w:val="20"/>
                                    <w:szCs w:val="20"/>
                                  </w:rPr>
                                </w:pPr>
                                <w:r w:rsidRPr="003012C8">
                                  <w:rPr>
                                    <w:rFonts w:cs="Times New Roman"/>
                                    <w:b/>
                                    <w:sz w:val="20"/>
                                    <w:szCs w:val="20"/>
                                  </w:rPr>
                                  <w:t>Итог группировки</w:t>
                                </w:r>
                              </w:p>
                            </w:txbxContent>
                          </wps:txbx>
                          <wps:bodyPr rot="0" vert="horz" wrap="square" lIns="91440" tIns="45720" rIns="91440" bIns="45720" anchor="t" anchorCtr="0" upright="1">
                            <a:noAutofit/>
                          </wps:bodyPr>
                        </wps:wsp>
                        <wps:wsp>
                          <wps:cNvPr id="51" name="Прямая соединительная линия 275"/>
                          <wps:cNvCnPr/>
                          <wps:spPr bwMode="auto">
                            <a:xfrm flipV="1">
                              <a:off x="86" y="5335"/>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52" name="Прямоугольник 276"/>
                          <wps:cNvSpPr>
                            <a:spLocks noChangeArrowheads="1"/>
                          </wps:cNvSpPr>
                          <wps:spPr bwMode="auto">
                            <a:xfrm>
                              <a:off x="3000" y="11496"/>
                              <a:ext cx="10257" cy="3960"/>
                            </a:xfrm>
                            <a:prstGeom prst="rect">
                              <a:avLst/>
                            </a:prstGeom>
                            <a:solidFill>
                              <a:srgbClr val="E2F0D9"/>
                            </a:solidFill>
                            <a:ln w="19050">
                              <a:solidFill>
                                <a:srgbClr val="000000"/>
                              </a:solidFill>
                              <a:miter lim="800000"/>
                              <a:headEnd/>
                              <a:tailEnd/>
                            </a:ln>
                          </wps:spPr>
                          <wps:txbx>
                            <w:txbxContent>
                              <w:p w14:paraId="60370B55" w14:textId="77777777" w:rsidR="00DC4EC8" w:rsidRPr="003012C8" w:rsidRDefault="00DC4EC8" w:rsidP="00AF1222">
                                <w:pPr>
                                  <w:ind w:firstLine="0"/>
                                  <w:rPr>
                                    <w:rFonts w:cs="Times New Roman"/>
                                    <w:b/>
                                    <w:sz w:val="18"/>
                                    <w:szCs w:val="18"/>
                                  </w:rPr>
                                </w:pPr>
                                <w:r w:rsidRPr="003012C8">
                                  <w:rPr>
                                    <w:rFonts w:cs="Times New Roman"/>
                                    <w:b/>
                                    <w:sz w:val="18"/>
                                    <w:szCs w:val="18"/>
                                  </w:rPr>
                                  <w:t>Диагноз МКБ 10 или код услуги</w:t>
                                </w:r>
                              </w:p>
                            </w:txbxContent>
                          </wps:txbx>
                          <wps:bodyPr rot="0" vert="horz" wrap="square" lIns="0" tIns="0" rIns="0" bIns="0" anchor="ctr" anchorCtr="0" upright="1">
                            <a:noAutofit/>
                          </wps:bodyPr>
                        </wps:wsp>
                        <wps:wsp>
                          <wps:cNvPr id="53" name="Прямоугольник 277"/>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25A3A7C6" w14:textId="77777777" w:rsidR="00DC4EC8" w:rsidRPr="003012C8" w:rsidRDefault="00DC4EC8" w:rsidP="00BA63D9">
                                <w:pPr>
                                  <w:ind w:firstLine="0"/>
                                  <w:rPr>
                                    <w:rFonts w:cs="Times New Roman"/>
                                    <w:b/>
                                    <w:sz w:val="18"/>
                                    <w:szCs w:val="18"/>
                                  </w:rPr>
                                </w:pPr>
                                <w:r w:rsidRPr="003012C8">
                                  <w:rPr>
                                    <w:rFonts w:cs="Times New Roman"/>
                                    <w:b/>
                                    <w:sz w:val="18"/>
                                    <w:szCs w:val="18"/>
                                  </w:rPr>
                                  <w:t>Возраст</w:t>
                                </w:r>
                              </w:p>
                            </w:txbxContent>
                          </wps:txbx>
                          <wps:bodyPr rot="0" vert="horz" wrap="square" lIns="0" tIns="0" rIns="0" bIns="0" anchor="ctr" anchorCtr="0" upright="1">
                            <a:noAutofit/>
                          </wps:bodyPr>
                        </wps:wsp>
                        <wps:wsp>
                          <wps:cNvPr id="54" name="Прямоугольник 278"/>
                          <wps:cNvSpPr>
                            <a:spLocks noChangeArrowheads="1"/>
                          </wps:cNvSpPr>
                          <wps:spPr bwMode="auto">
                            <a:xfrm>
                              <a:off x="32382" y="8069"/>
                              <a:ext cx="7428" cy="3604"/>
                            </a:xfrm>
                            <a:prstGeom prst="rect">
                              <a:avLst/>
                            </a:prstGeom>
                            <a:solidFill>
                              <a:srgbClr val="E2F0D9"/>
                            </a:solidFill>
                            <a:ln w="19050">
                              <a:solidFill>
                                <a:srgbClr val="000000"/>
                              </a:solidFill>
                              <a:miter lim="800000"/>
                              <a:headEnd/>
                              <a:tailEnd/>
                            </a:ln>
                          </wps:spPr>
                          <wps:txbx>
                            <w:txbxContent>
                              <w:p w14:paraId="3E01F6D5"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&gt; 18 лет</w:t>
                                </w:r>
                              </w:p>
                            </w:txbxContent>
                          </wps:txbx>
                          <wps:bodyPr rot="0" vert="horz" wrap="square" lIns="0" tIns="0" rIns="0" bIns="0" anchor="ctr" anchorCtr="0" upright="1">
                            <a:noAutofit/>
                          </wps:bodyPr>
                        </wps:wsp>
                        <wps:wsp>
                          <wps:cNvPr id="55" name="Прямоугольник 279"/>
                          <wps:cNvSpPr>
                            <a:spLocks noChangeArrowheads="1"/>
                          </wps:cNvSpPr>
                          <wps:spPr bwMode="auto">
                            <a:xfrm>
                              <a:off x="32382" y="15143"/>
                              <a:ext cx="7714" cy="3604"/>
                            </a:xfrm>
                            <a:prstGeom prst="rect">
                              <a:avLst/>
                            </a:prstGeom>
                            <a:solidFill>
                              <a:srgbClr val="E2F0D9"/>
                            </a:solidFill>
                            <a:ln w="19050">
                              <a:solidFill>
                                <a:srgbClr val="000000"/>
                              </a:solidFill>
                              <a:miter lim="800000"/>
                              <a:headEnd/>
                              <a:tailEnd/>
                            </a:ln>
                          </wps:spPr>
                          <wps:txbx>
                            <w:txbxContent>
                              <w:p w14:paraId="48FBCCD4"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 18 лет</w:t>
                                </w:r>
                              </w:p>
                            </w:txbxContent>
                          </wps:txbx>
                          <wps:bodyPr rot="0" vert="horz" wrap="square" lIns="0" tIns="0" rIns="0" bIns="0" anchor="ctr" anchorCtr="0" upright="1">
                            <a:noAutofit/>
                          </wps:bodyPr>
                        </wps:wsp>
                        <wps:wsp>
                          <wps:cNvPr id="56" name="Прямая со стрелкой 280"/>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7" name="Прямая со стрелкой 281"/>
                          <wps:cNvCnPr>
                            <a:cxnSpLocks noChangeShapeType="1"/>
                          </wps:cNvCnPr>
                          <wps:spPr bwMode="auto">
                            <a:xfrm flipV="1">
                              <a:off x="13257" y="13461"/>
                              <a:ext cx="5385"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8" name="Соединительная линия уступом 282"/>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59" name="Rectangle 62"/>
                          <wps:cNvSpPr>
                            <a:spLocks noChangeArrowheads="1"/>
                          </wps:cNvSpPr>
                          <wps:spPr bwMode="auto">
                            <a:xfrm>
                              <a:off x="49304" y="8073"/>
                              <a:ext cx="7360" cy="3956"/>
                            </a:xfrm>
                            <a:prstGeom prst="rect">
                              <a:avLst/>
                            </a:prstGeom>
                            <a:solidFill>
                              <a:srgbClr val="FFFFFF"/>
                            </a:solidFill>
                            <a:ln w="19050">
                              <a:solidFill>
                                <a:srgbClr val="000000"/>
                              </a:solidFill>
                              <a:miter lim="800000"/>
                              <a:headEnd/>
                              <a:tailEnd/>
                            </a:ln>
                          </wps:spPr>
                          <wps:txbx>
                            <w:txbxContent>
                              <w:p w14:paraId="038799D1"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Взрослая КСГ</w:t>
                                </w:r>
                              </w:p>
                            </w:txbxContent>
                          </wps:txbx>
                          <wps:bodyPr rot="0" vert="horz" wrap="square" lIns="0" tIns="0" rIns="0" bIns="0" anchor="ctr" anchorCtr="0" upright="1">
                            <a:noAutofit/>
                          </wps:bodyPr>
                        </wps:wsp>
                        <wps:wsp>
                          <wps:cNvPr id="60" name="AutoShape 63"/>
                          <wps:cNvCnPr>
                            <a:cxnSpLocks noChangeShapeType="1"/>
                          </wps:cNvCnPr>
                          <wps:spPr bwMode="auto">
                            <a:xfrm>
                              <a:off x="39810" y="9994"/>
                              <a:ext cx="9586"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22AD5F9" id="Группа 268" o:spid="_x0000_s1072" style="width:468.95pt;height:147.4pt;mso-position-horizontal-relative:char;mso-position-vertical-relative:line" coordorigin="86" coordsize="59564,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">
                <v:shape id="Соединительная линия уступом 269" o:spid="_x0000_s1073"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" strokeweight="1.5pt">
                  <v:stroke endarrow="block"/>
                </v:shape>
                <v:group id="Группа 270" o:spid="_x0000_s1074" style="position:absolute;left:86;width:59564;height:18747" coordorigin="86" coordsize="59564,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shape id="Надпись 272" o:spid="_x0000_s1075" type="#_x0000_t202" style="position:absolute;left:1991;top:787;width:28349;height:25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" stroked="f" strokeweight=".5pt">
                    <v:textbox>
                      <w:txbxContent>
                        <w:p w14:paraId="0B2122ED" w14:textId="77777777" w:rsidR="00DC4EC8" w:rsidRPr="003012C8" w:rsidRDefault="00DC4EC8" w:rsidP="00A2047A">
                          <w:pPr>
                            <w:jc w:val="center"/>
                            <w:rPr>
                              <w:rFonts w:cs="Times New Roman"/>
                              <w:b/>
                              <w:sz w:val="20"/>
                              <w:szCs w:val="20"/>
                            </w:rPr>
                          </w:pPr>
                          <w:r w:rsidRPr="003012C8">
                            <w:rPr>
                              <w:rFonts w:cs="Times New Roman"/>
                              <w:b/>
                              <w:sz w:val="20"/>
                              <w:szCs w:val="20"/>
                            </w:rPr>
                            <w:t>Критерии группировки</w:t>
                          </w:r>
                        </w:p>
                      </w:txbxContent>
                    </v:textbox>
                  </v:shape>
                  <v:shape id="Надпись 273" o:spid="_x0000_s1076" type="#_x0000_t202" style="position:absolute;left:32842;top:172;width:10739;height:4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" stroked="f" strokeweight=".5pt">
                    <v:textbox>
                      <w:txbxContent>
                        <w:p w14:paraId="344D8D51" w14:textId="77777777" w:rsidR="00DC4EC8" w:rsidRPr="003012C8" w:rsidRDefault="00DC4EC8" w:rsidP="00991F7F">
                          <w:pPr>
                            <w:ind w:firstLine="0"/>
                            <w:rPr>
                              <w:rFonts w:cs="Times New Roman"/>
                              <w:b/>
                              <w:sz w:val="20"/>
                              <w:szCs w:val="20"/>
                            </w:rPr>
                          </w:pPr>
                          <w:r w:rsidRPr="003012C8">
                            <w:rPr>
                              <w:rFonts w:cs="Times New Roman"/>
                              <w:b/>
                              <w:sz w:val="20"/>
                              <w:szCs w:val="20"/>
                            </w:rPr>
                            <w:t>Алгоритм группировки</w:t>
                          </w:r>
                        </w:p>
                      </w:txbxContent>
                    </v:textbox>
                  </v:shape>
                  <v:shape id="Надпись 274" o:spid="_x0000_s1077" type="#_x0000_t202" style="position:absolute;left:48911;width:10739;height:4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" stroked="f" strokeweight=".5pt">
                    <v:textbox>
                      <w:txbxContent>
                        <w:p w14:paraId="2DBB601E" w14:textId="77777777" w:rsidR="00DC4EC8" w:rsidRPr="003012C8" w:rsidRDefault="00DC4EC8" w:rsidP="00991F7F">
                          <w:pPr>
                            <w:ind w:firstLine="0"/>
                            <w:rPr>
                              <w:rFonts w:cs="Times New Roman"/>
                              <w:b/>
                              <w:sz w:val="20"/>
                              <w:szCs w:val="20"/>
                            </w:rPr>
                          </w:pPr>
                          <w:r w:rsidRPr="003012C8">
                            <w:rPr>
                              <w:rFonts w:cs="Times New Roman"/>
                              <w:b/>
                              <w:sz w:val="20"/>
                              <w:szCs w:val="20"/>
                            </w:rPr>
                            <w:t>Итог группировки</w:t>
                          </w:r>
                        </w:p>
                      </w:txbxContent>
                    </v:textbox>
                  </v:shape>
                  <v:line id="Прямая соединительная линия 275" o:spid="_x0000_s1078" style="position:absolute;flip:y;visibility:visible;mso-wrap-style:square" from="86,5335" to="59641,55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" strokeweight="1.5pt">
                    <v:stroke dashstyle="longDash" joinstyle="miter"/>
                  </v:line>
                  <v:rect id="Прямоугольник 276" o:spid="_x0000_s1079" style="position:absolute;left:3000;top:11496;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" fillcolor="#e2f0d9" strokeweight="1.5pt">
                    <v:textbox inset="0,0,0,0">
                      <w:txbxContent>
                        <w:p w14:paraId="60370B55" w14:textId="77777777" w:rsidR="00DC4EC8" w:rsidRPr="003012C8" w:rsidRDefault="00DC4EC8" w:rsidP="00AF1222">
                          <w:pPr>
                            <w:ind w:firstLine="0"/>
                            <w:rPr>
                              <w:rFonts w:cs="Times New Roman"/>
                              <w:b/>
                              <w:sz w:val="18"/>
                              <w:szCs w:val="18"/>
                            </w:rPr>
                          </w:pPr>
                          <w:r w:rsidRPr="003012C8">
                            <w:rPr>
                              <w:rFonts w:cs="Times New Roman"/>
                              <w:b/>
                              <w:sz w:val="18"/>
                              <w:szCs w:val="18"/>
                            </w:rPr>
                            <w:t>Диагноз МКБ 10 или код услуги</w:t>
                          </w:r>
                        </w:p>
                      </w:txbxContent>
                    </v:textbox>
                  </v:rect>
                  <v:rect id="Прямоугольник 277" o:spid="_x0000_s1080"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" fillcolor="#e2f0d9" strokeweight="1.5pt">
                    <v:textbox inset="0,0,0,0">
                      <w:txbxContent>
                        <w:p w14:paraId="25A3A7C6" w14:textId="77777777" w:rsidR="00DC4EC8" w:rsidRPr="003012C8" w:rsidRDefault="00DC4EC8" w:rsidP="00BA63D9">
                          <w:pPr>
                            <w:ind w:firstLine="0"/>
                            <w:rPr>
                              <w:rFonts w:cs="Times New Roman"/>
                              <w:b/>
                              <w:sz w:val="18"/>
                              <w:szCs w:val="18"/>
                            </w:rPr>
                          </w:pPr>
                          <w:r w:rsidRPr="003012C8">
                            <w:rPr>
                              <w:rFonts w:cs="Times New Roman"/>
                              <w:b/>
                              <w:sz w:val="18"/>
                              <w:szCs w:val="18"/>
                            </w:rPr>
                            <w:t>Возраст</w:t>
                          </w:r>
                        </w:p>
                      </w:txbxContent>
                    </v:textbox>
                  </v:rect>
                  <v:rect id="Прямоугольник 278" o:spid="_x0000_s1081" style="position:absolute;left:32382;top:8069;width:7428;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" fillcolor="#e2f0d9" strokeweight="1.5pt">
                    <v:textbox inset="0,0,0,0">
                      <w:txbxContent>
                        <w:p w14:paraId="3E01F6D5"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&gt; 18 лет</w:t>
                          </w:r>
                        </w:p>
                      </w:txbxContent>
                    </v:textbox>
                  </v:rect>
                  <v:rect id="Прямоугольник 279" o:spid="_x0000_s1082" style="position:absolute;left:32382;top:15143;width:7714;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" fillcolor="#e2f0d9" strokeweight="1.5pt">
                    <v:textbox inset="0,0,0,0">
                      <w:txbxContent>
                        <w:p w14:paraId="48FBCCD4"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 18 лет</w:t>
                          </w:r>
                        </w:p>
                      </w:txbxContent>
                    </v:textbox>
                  </v:rect>
                  <v:shape id="Прямая со стрелкой 280" o:spid="_x0000_s1083"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" strokeweight="1.5pt">
                    <v:stroke endarrow="block" joinstyle="miter"/>
                  </v:shape>
                  <v:shape id="Прямая со стрелкой 281" o:spid="_x0000_s1084" type="#_x0000_t32" style="position:absolute;left:13257;top:13461;width:5385;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" strokeweight="1.5pt">
                    <v:stroke endarrow="block" joinstyle="miter"/>
                  </v:shape>
                  <v:shape id="Соединительная линия уступом 282" o:spid="_x0000_s1085"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" strokeweight="1.5pt">
                    <v:stroke endarrow="block"/>
                  </v:shape>
                  <v:rect id="Rectangle 62" o:spid="_x0000_s1086" style="position:absolute;left:49304;top:8073;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" strokeweight="1.5pt">
                    <v:textbox inset="0,0,0,0">
                      <w:txbxContent>
                        <w:p w14:paraId="038799D1" w14:textId="77777777" w:rsidR="00DC4EC8" w:rsidRPr="003012C8" w:rsidRDefault="00DC4EC8" w:rsidP="00DC4EC8">
                          <w:pPr>
                            <w:ind w:firstLine="0"/>
                            <w:jc w:val="center"/>
                            <w:rPr>
                              <w:rFonts w:cs="Times New Roman"/>
                              <w:b/>
                              <w:sz w:val="18"/>
                              <w:szCs w:val="18"/>
                            </w:rPr>
                          </w:pPr>
                          <w:r w:rsidRPr="003012C8">
                            <w:rPr>
                              <w:rFonts w:cs="Times New Roman"/>
                              <w:b/>
                              <w:sz w:val="18"/>
                              <w:szCs w:val="18"/>
                            </w:rPr>
                            <w:t>Взрослая КСГ</w:t>
                          </w:r>
                        </w:p>
                      </w:txbxContent>
                    </v:textbox>
                  </v:rect>
                  <v:shape id="AutoShape 63" o:spid="_x0000_s1087" type="#_x0000_t32" style="position:absolute;left:39810;top:9994;width:9586;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" strokeweight="1.5pt">
                    <v:stroke endarrow="block" joinstyle="miter"/>
                  </v:shape>
                </v:group>
                <w10:anchorlock/>
              </v:group>
            </w:pict>
          </mc:Fallback>
        </mc:AlternateContent>
      </w:r>
    </w:p>
    <w:p w14:paraId="6657763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45FBEC7" w14:textId="79EAEC39"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2. Группы, формируемые с учетом пола</w:t>
      </w:r>
    </w:p>
    <w:p w14:paraId="6F3EF78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Формирование КСГ в зависимости от пола осуществляется применительно к следующим КСГ:</w:t>
      </w:r>
    </w:p>
    <w:p w14:paraId="5DAA588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746"/>
        <w:gridCol w:w="8024"/>
      </w:tblGrid>
      <w:tr w:rsidR="00A2047A" w:rsidRPr="003B7740" w14:paraId="62DF9BF0" w14:textId="77777777" w:rsidTr="00216BC0">
        <w:trPr>
          <w:cantSplit/>
          <w:trHeight w:val="284"/>
          <w:tblHeader/>
          <w:jc w:val="center"/>
        </w:trPr>
        <w:tc>
          <w:tcPr>
            <w:tcW w:w="1242" w:type="dxa"/>
            <w:shd w:val="clear" w:color="auto" w:fill="FFFFFF" w:themeFill="background1"/>
            <w:vAlign w:val="center"/>
          </w:tcPr>
          <w:p w14:paraId="6B12D0F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647" w:type="dxa"/>
            <w:shd w:val="clear" w:color="auto" w:fill="FFFFFF" w:themeFill="background1"/>
            <w:vAlign w:val="center"/>
          </w:tcPr>
          <w:p w14:paraId="4BE67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6618657B" w14:textId="77777777" w:rsidTr="00216BC0">
        <w:trPr>
          <w:cantSplit/>
          <w:trHeight w:val="254"/>
          <w:jc w:val="center"/>
        </w:trPr>
        <w:tc>
          <w:tcPr>
            <w:tcW w:w="1242" w:type="dxa"/>
            <w:shd w:val="clear" w:color="auto" w:fill="FFFFFF" w:themeFill="background1"/>
            <w:vAlign w:val="center"/>
          </w:tcPr>
          <w:p w14:paraId="376E298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st02.009</w:t>
            </w:r>
          </w:p>
        </w:tc>
        <w:tc>
          <w:tcPr>
            <w:tcW w:w="8647" w:type="dxa"/>
            <w:shd w:val="clear" w:color="auto" w:fill="FFFFFF" w:themeFill="background1"/>
            <w:vAlign w:val="center"/>
          </w:tcPr>
          <w:p w14:paraId="183C8DC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женских половых органов</w:t>
            </w:r>
          </w:p>
        </w:tc>
      </w:tr>
      <w:tr w:rsidR="00A2047A" w:rsidRPr="003B7740" w14:paraId="0451F09B" w14:textId="77777777" w:rsidTr="00216BC0">
        <w:trPr>
          <w:cantSplit/>
          <w:trHeight w:val="537"/>
          <w:jc w:val="center"/>
        </w:trPr>
        <w:tc>
          <w:tcPr>
            <w:tcW w:w="1242" w:type="dxa"/>
            <w:shd w:val="clear" w:color="auto" w:fill="FFFFFF" w:themeFill="background1"/>
            <w:vAlign w:val="center"/>
          </w:tcPr>
          <w:p w14:paraId="50FA1D7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st30.005</w:t>
            </w:r>
          </w:p>
        </w:tc>
        <w:tc>
          <w:tcPr>
            <w:tcW w:w="8647" w:type="dxa"/>
            <w:shd w:val="clear" w:color="auto" w:fill="FFFFFF" w:themeFill="background1"/>
            <w:vAlign w:val="center"/>
          </w:tcPr>
          <w:p w14:paraId="264A1D4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врожденные аномалии, повреждения мочевой системы и мужских половых органов</w:t>
            </w:r>
          </w:p>
        </w:tc>
      </w:tr>
    </w:tbl>
    <w:p w14:paraId="56882C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121C0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Классификационным критерием группировки также является пол (мужской, женский).</w:t>
      </w:r>
    </w:p>
    <w:p w14:paraId="46D7D1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07F9078"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 с учетом пола:</w:t>
      </w:r>
    </w:p>
    <w:p w14:paraId="18D63A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D8EA0A7" w14:textId="33318B2C" w:rsidR="00A2047A" w:rsidRPr="003B7740" w:rsidRDefault="00991F7F"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1312" behindDoc="0" locked="0" layoutInCell="1" allowOverlap="1" wp14:anchorId="7B9CDCC5" wp14:editId="1DC51CB9">
                <wp:simplePos x="0" y="0"/>
                <wp:positionH relativeFrom="column">
                  <wp:posOffset>4983480</wp:posOffset>
                </wp:positionH>
                <wp:positionV relativeFrom="paragraph">
                  <wp:posOffset>1637030</wp:posOffset>
                </wp:positionV>
                <wp:extent cx="464820" cy="2540"/>
                <wp:effectExtent l="0" t="76200" r="30480" b="92710"/>
                <wp:wrapNone/>
                <wp:docPr id="197" name="Прямая со стрелкой 2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6E3336C9" id="Прямая со стрелкой 250" o:spid="_x0000_s1026" type="#_x0000_t32" style="position:absolute;margin-left:392.4pt;margin-top:128.9pt;width:36.6pt;height:.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" strokecolor="windowText" strokeweight="1.5pt">
                <v:stroke endarrow="block" joinstyle="miter"/>
                <o:lock v:ext="edit" shapetype="f"/>
              </v:shape>
            </w:pict>
          </mc:Fallback>
        </mc:AlternateContent>
      </w:r>
      <w:r w:rsidR="00A2047A">
        <w:rPr>
          <w:rFonts w:eastAsia="Times New Roman" w:cs="Times New Roman"/>
          <w:noProof/>
          <w:sz w:val="28"/>
          <w:szCs w:val="24"/>
          <w:lang w:eastAsia="ru-RU"/>
        </w:rPr>
        <mc:AlternateContent>
          <mc:Choice Requires="wps">
            <w:drawing>
              <wp:anchor distT="0" distB="0" distL="114300" distR="114300" simplePos="0" relativeHeight="251660288" behindDoc="0" locked="0" layoutInCell="1" allowOverlap="1" wp14:anchorId="6B3C221E" wp14:editId="6A676DFB">
                <wp:simplePos x="0" y="0"/>
                <wp:positionH relativeFrom="margin">
                  <wp:align>right</wp:align>
                </wp:positionH>
                <wp:positionV relativeFrom="paragraph">
                  <wp:posOffset>1475740</wp:posOffset>
                </wp:positionV>
                <wp:extent cx="735330" cy="394970"/>
                <wp:effectExtent l="0" t="0" r="26670" b="24130"/>
                <wp:wrapNone/>
                <wp:docPr id="200" name="Прямоугольник 2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35330" cy="394970"/>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0C86249C" w14:textId="77777777" w:rsidR="00DC4EC8" w:rsidRPr="00340901" w:rsidRDefault="00DC4EC8" w:rsidP="00BA63D9">
                            <w:pPr>
                              <w:ind w:firstLine="0"/>
                              <w:rPr>
                                <w:rFonts w:cs="Times New Roman"/>
                                <w:b/>
                                <w:sz w:val="18"/>
                                <w:szCs w:val="18"/>
                              </w:rPr>
                            </w:pPr>
                            <w:r w:rsidRPr="00340901">
                              <w:rPr>
                                <w:rFonts w:cs="Times New Roman"/>
                                <w:b/>
                                <w:sz w:val="18"/>
                                <w:szCs w:val="18"/>
                              </w:rPr>
                              <w:t>КСГ st30.005</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B3C221E" id="Прямоугольник 285" o:spid="_x0000_s1088" style="position:absolute;left:0;text-align:left;margin-left:6.7pt;margin-top:116.2pt;width:57.9pt;height:31.1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" fillcolor="window" strokecolor="windowText" strokeweight="1.5pt">
                <v:path arrowok="t"/>
                <v:textbox inset="0,0,0,0">
                  <w:txbxContent>
                    <w:p w14:paraId="0C86249C" w14:textId="77777777" w:rsidR="00DC4EC8" w:rsidRPr="00340901" w:rsidRDefault="00DC4EC8" w:rsidP="00BA63D9">
                      <w:pPr>
                        <w:ind w:firstLine="0"/>
                        <w:rPr>
                          <w:rFonts w:cs="Times New Roman"/>
                          <w:b/>
                          <w:sz w:val="18"/>
                          <w:szCs w:val="18"/>
                        </w:rPr>
                      </w:pPr>
                      <w:r w:rsidRPr="00340901">
                        <w:rPr>
                          <w:rFonts w:cs="Times New Roman"/>
                          <w:b/>
                          <w:sz w:val="18"/>
                          <w:szCs w:val="18"/>
                        </w:rPr>
                        <w:t>КСГ st30.005</w:t>
                      </w:r>
                    </w:p>
                  </w:txbxContent>
                </v:textbox>
                <w10:wrap anchorx="margin"/>
              </v:rect>
            </w:pict>
          </mc:Fallback>
        </mc:AlternateContent>
      </w:r>
      <w:r w:rsidR="00A2047A">
        <w:rPr>
          <w:rFonts w:eastAsia="Times New Roman" w:cs="Times New Roman"/>
          <w:noProof/>
          <w:sz w:val="28"/>
          <w:szCs w:val="24"/>
          <w:lang w:eastAsia="ru-RU"/>
        </w:rPr>
        <mc:AlternateContent>
          <mc:Choice Requires="wpg">
            <w:drawing>
              <wp:inline distT="0" distB="0" distL="0" distR="0" wp14:anchorId="4BD80E54" wp14:editId="13982160">
                <wp:extent cx="5954765" cy="1778000"/>
                <wp:effectExtent l="0" t="0" r="27305" b="12700"/>
                <wp:docPr id="19" name="Группа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54765" cy="1778000"/>
                          <a:chOff x="95" y="0"/>
                          <a:chExt cx="59555" cy="18747"/>
                        </a:xfrm>
                      </wpg:grpSpPr>
                      <wps:wsp>
                        <wps:cNvPr id="20" name="Соединительная линия уступом 27"/>
                        <wps:cNvCnPr>
                          <a:cxnSpLocks noChangeShapeType="1"/>
                        </wps:cNvCnPr>
                        <wps:spPr bwMode="auto">
                          <a:xfrm flipV="1">
                            <a:off x="26192" y="9871"/>
                            <a:ext cx="6190" cy="3590"/>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21" name="Группа 225"/>
                        <wpg:cNvGrpSpPr>
                          <a:grpSpLocks/>
                        </wpg:cNvGrpSpPr>
                        <wpg:grpSpPr bwMode="auto">
                          <a:xfrm>
                            <a:off x="95" y="0"/>
                            <a:ext cx="59555" cy="18747"/>
                            <a:chOff x="95" y="0"/>
                            <a:chExt cx="59555" cy="18747"/>
                          </a:xfrm>
                        </wpg:grpSpPr>
                        <wps:wsp>
                          <wps:cNvPr id="22" name="Надпись 231"/>
                          <wps:cNvSpPr txBox="1">
                            <a:spLocks noChangeArrowheads="1"/>
                          </wps:cNvSpPr>
                          <wps:spPr bwMode="auto">
                            <a:xfrm>
                              <a:off x="1039" y="1199"/>
                              <a:ext cx="29301" cy="284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BCCCE53" w14:textId="77777777" w:rsidR="00DC4EC8" w:rsidRPr="00340901" w:rsidRDefault="00DC4EC8" w:rsidP="00A2047A">
                                <w:pPr>
                                  <w:jc w:val="center"/>
                                  <w:rPr>
                                    <w:rFonts w:cs="Times New Roman"/>
                                    <w:b/>
                                    <w:sz w:val="20"/>
                                    <w:szCs w:val="20"/>
                                  </w:rPr>
                                </w:pPr>
                                <w:r w:rsidRPr="00340901">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23" name="Надпись 232"/>
                          <wps:cNvSpPr txBox="1">
                            <a:spLocks noChangeArrowheads="1"/>
                          </wps:cNvSpPr>
                          <wps:spPr bwMode="auto">
                            <a:xfrm>
                              <a:off x="33857" y="179"/>
                              <a:ext cx="10739" cy="4631"/>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5A61CFE1" w14:textId="77777777" w:rsidR="00DC4EC8" w:rsidRPr="00340901" w:rsidRDefault="00DC4EC8" w:rsidP="00991F7F">
                                <w:pPr>
                                  <w:ind w:firstLine="0"/>
                                  <w:rPr>
                                    <w:rFonts w:cs="Times New Roman"/>
                                    <w:b/>
                                    <w:sz w:val="20"/>
                                    <w:szCs w:val="20"/>
                                  </w:rPr>
                                </w:pPr>
                                <w:r w:rsidRPr="00340901">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24" name="Надпись 234"/>
                          <wps:cNvSpPr txBox="1">
                            <a:spLocks noChangeArrowheads="1"/>
                          </wps:cNvSpPr>
                          <wps:spPr bwMode="auto">
                            <a:xfrm>
                              <a:off x="48911" y="0"/>
                              <a:ext cx="10739" cy="4810"/>
                            </a:xfrm>
                            <a:prstGeom prst="rect">
                              <a:avLst/>
                            </a:prstGeom>
                            <a:solidFill>
                              <a:srgbClr val="FFFFFF"/>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05F2483F" w14:textId="77777777" w:rsidR="00DC4EC8" w:rsidRPr="00340901" w:rsidRDefault="00DC4EC8" w:rsidP="00991F7F">
                                <w:pPr>
                                  <w:ind w:firstLine="0"/>
                                  <w:rPr>
                                    <w:rFonts w:cs="Times New Roman"/>
                                    <w:b/>
                                    <w:sz w:val="20"/>
                                    <w:szCs w:val="20"/>
                                  </w:rPr>
                                </w:pPr>
                                <w:r w:rsidRPr="00340901">
                                  <w:rPr>
                                    <w:rFonts w:cs="Times New Roman"/>
                                    <w:b/>
                                    <w:sz w:val="20"/>
                                    <w:szCs w:val="20"/>
                                  </w:rPr>
                                  <w:t>Итог группировки</w:t>
                                </w:r>
                              </w:p>
                            </w:txbxContent>
                          </wps:txbx>
                          <wps:bodyPr rot="0" vert="horz" wrap="square" lIns="91440" tIns="45720" rIns="91440" bIns="45720" anchor="t" anchorCtr="0" upright="1">
                            <a:noAutofit/>
                          </wps:bodyPr>
                        </wps:wsp>
                        <wps:wsp>
                          <wps:cNvPr id="25" name="Прямая соединительная линия 237"/>
                          <wps:cNvCnPr/>
                          <wps:spPr bwMode="auto">
                            <a:xfrm flipV="1">
                              <a:off x="95" y="5878"/>
                              <a:ext cx="59555" cy="238"/>
                            </a:xfrm>
                            <a:prstGeom prst="line">
                              <a:avLst/>
                            </a:prstGeom>
                            <a:noFill/>
                            <a:ln w="19050">
                              <a:solidFill>
                                <a:srgbClr val="000000"/>
                              </a:solidFill>
                              <a:prstDash val="lgDash"/>
                              <a:miter lim="800000"/>
                              <a:headEnd/>
                              <a:tailEnd/>
                            </a:ln>
                            <a:extLst>
                              <a:ext uri="{909E8E84-426E-40DD-AFC4-6F175D3DCCD1}">
                                <a14:hiddenFill xmlns:a14="http://schemas.microsoft.com/office/drawing/2010/main">
                                  <a:noFill/>
                                </a14:hiddenFill>
                              </a:ext>
                            </a:extLst>
                          </wps:spPr>
                          <wps:bodyPr/>
                        </wps:wsp>
                        <wps:wsp>
                          <wps:cNvPr id="26" name="Прямоугольник 238"/>
                          <wps:cNvSpPr>
                            <a:spLocks noChangeArrowheads="1"/>
                          </wps:cNvSpPr>
                          <wps:spPr bwMode="auto">
                            <a:xfrm>
                              <a:off x="3000" y="11496"/>
                              <a:ext cx="11002" cy="3960"/>
                            </a:xfrm>
                            <a:prstGeom prst="rect">
                              <a:avLst/>
                            </a:prstGeom>
                            <a:solidFill>
                              <a:srgbClr val="E2F0D9"/>
                            </a:solidFill>
                            <a:ln w="19050">
                              <a:solidFill>
                                <a:srgbClr val="000000"/>
                              </a:solidFill>
                              <a:miter lim="800000"/>
                              <a:headEnd/>
                              <a:tailEnd/>
                            </a:ln>
                          </wps:spPr>
                          <wps:txbx>
                            <w:txbxContent>
                              <w:p w14:paraId="7E815636"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Диагноз МКБ 10</w:t>
                                </w:r>
                              </w:p>
                            </w:txbxContent>
                          </wps:txbx>
                          <wps:bodyPr rot="0" vert="horz" wrap="square" lIns="0" tIns="0" rIns="0" bIns="0" anchor="ctr" anchorCtr="0" upright="1">
                            <a:noAutofit/>
                          </wps:bodyPr>
                        </wps:wsp>
                        <wps:wsp>
                          <wps:cNvPr id="34" name="Прямоугольник 239"/>
                          <wps:cNvSpPr>
                            <a:spLocks noChangeArrowheads="1"/>
                          </wps:cNvSpPr>
                          <wps:spPr bwMode="auto">
                            <a:xfrm>
                              <a:off x="18642" y="11483"/>
                              <a:ext cx="7550" cy="3956"/>
                            </a:xfrm>
                            <a:prstGeom prst="rect">
                              <a:avLst/>
                            </a:prstGeom>
                            <a:solidFill>
                              <a:srgbClr val="E2F0D9"/>
                            </a:solidFill>
                            <a:ln w="19050">
                              <a:solidFill>
                                <a:srgbClr val="000000"/>
                              </a:solidFill>
                              <a:miter lim="800000"/>
                              <a:headEnd/>
                              <a:tailEnd/>
                            </a:ln>
                          </wps:spPr>
                          <wps:txbx>
                            <w:txbxContent>
                              <w:p w14:paraId="0D21ECD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Пол</w:t>
                                </w:r>
                              </w:p>
                            </w:txbxContent>
                          </wps:txbx>
                          <wps:bodyPr rot="0" vert="horz" wrap="square" lIns="0" tIns="0" rIns="0" bIns="0" anchor="ctr" anchorCtr="0" upright="1">
                            <a:noAutofit/>
                          </wps:bodyPr>
                        </wps:wsp>
                        <wps:wsp>
                          <wps:cNvPr id="36" name="Прямоугольник 240"/>
                          <wps:cNvSpPr>
                            <a:spLocks noChangeArrowheads="1"/>
                          </wps:cNvSpPr>
                          <wps:spPr bwMode="auto">
                            <a:xfrm>
                              <a:off x="32382" y="8069"/>
                              <a:ext cx="13509" cy="3604"/>
                            </a:xfrm>
                            <a:prstGeom prst="rect">
                              <a:avLst/>
                            </a:prstGeom>
                            <a:solidFill>
                              <a:srgbClr val="E2F0D9"/>
                            </a:solidFill>
                            <a:ln w="19050">
                              <a:solidFill>
                                <a:srgbClr val="000000"/>
                              </a:solidFill>
                              <a:miter lim="800000"/>
                              <a:headEnd/>
                              <a:tailEnd/>
                            </a:ln>
                          </wps:spPr>
                          <wps:txbx>
                            <w:txbxContent>
                              <w:p w14:paraId="2393FFC1"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S38.0, S38.2, Т19.9, Т19.8, S30.2 + 1 (Ж)</w:t>
                                </w:r>
                              </w:p>
                            </w:txbxContent>
                          </wps:txbx>
                          <wps:bodyPr rot="0" vert="horz" wrap="square" lIns="0" tIns="0" rIns="0" bIns="0" anchor="ctr" anchorCtr="0" upright="1">
                            <a:noAutofit/>
                          </wps:bodyPr>
                        </wps:wsp>
                        <wps:wsp>
                          <wps:cNvPr id="38" name="Прямоугольник 241"/>
                          <wps:cNvSpPr>
                            <a:spLocks noChangeArrowheads="1"/>
                          </wps:cNvSpPr>
                          <wps:spPr bwMode="auto">
                            <a:xfrm>
                              <a:off x="32382" y="15143"/>
                              <a:ext cx="13430" cy="3604"/>
                            </a:xfrm>
                            <a:prstGeom prst="rect">
                              <a:avLst/>
                            </a:prstGeom>
                            <a:solidFill>
                              <a:srgbClr val="E2F0D9"/>
                            </a:solidFill>
                            <a:ln w="19050">
                              <a:solidFill>
                                <a:srgbClr val="000000"/>
                              </a:solidFill>
                              <a:miter lim="800000"/>
                              <a:headEnd/>
                              <a:tailEnd/>
                            </a:ln>
                          </wps:spPr>
                          <wps:txbx>
                            <w:txbxContent>
                              <w:p w14:paraId="1FA7CF1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S30.2, S38.2, Т19.8 Т19.9 + 2 (М)</w:t>
                                </w:r>
                              </w:p>
                            </w:txbxContent>
                          </wps:txbx>
                          <wps:bodyPr rot="0" vert="horz" wrap="square" lIns="0" tIns="0" rIns="0" bIns="0" anchor="ctr" anchorCtr="0" upright="1">
                            <a:noAutofit/>
                          </wps:bodyPr>
                        </wps:wsp>
                        <wps:wsp>
                          <wps:cNvPr id="39" name="Прямая со стрелкой 242"/>
                          <wps:cNvCnPr>
                            <a:cxnSpLocks noChangeShapeType="1"/>
                          </wps:cNvCnPr>
                          <wps:spPr bwMode="auto">
                            <a:xfrm>
                              <a:off x="377" y="13616"/>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0" name="Прямая со стрелкой 243"/>
                          <wps:cNvCnPr>
                            <a:cxnSpLocks noChangeShapeType="1"/>
                          </wps:cNvCnPr>
                          <wps:spPr bwMode="auto">
                            <a:xfrm flipV="1">
                              <a:off x="14002" y="13461"/>
                              <a:ext cx="4640" cy="15"/>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1" name="Соединительная линия уступом 244"/>
                          <wps:cNvCnPr>
                            <a:cxnSpLocks noChangeShapeType="1"/>
                          </wps:cNvCnPr>
                          <wps:spPr bwMode="auto">
                            <a:xfrm>
                              <a:off x="26192" y="13461"/>
                              <a:ext cx="6190" cy="3484"/>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43" name="Прямоугольник 246"/>
                          <wps:cNvSpPr>
                            <a:spLocks noChangeArrowheads="1"/>
                          </wps:cNvSpPr>
                          <wps:spPr bwMode="auto">
                            <a:xfrm>
                              <a:off x="50539" y="7921"/>
                              <a:ext cx="7360" cy="3956"/>
                            </a:xfrm>
                            <a:prstGeom prst="rect">
                              <a:avLst/>
                            </a:prstGeom>
                            <a:solidFill>
                              <a:srgbClr val="FFFFFF"/>
                            </a:solidFill>
                            <a:ln w="19050">
                              <a:solidFill>
                                <a:srgbClr val="000000"/>
                              </a:solidFill>
                              <a:miter lim="800000"/>
                              <a:headEnd/>
                              <a:tailEnd/>
                            </a:ln>
                          </wps:spPr>
                          <wps:txbx>
                            <w:txbxContent>
                              <w:p w14:paraId="162830BD" w14:textId="77777777" w:rsidR="00DC4EC8" w:rsidRPr="00340901" w:rsidRDefault="00DC4EC8" w:rsidP="00BA63D9">
                                <w:pPr>
                                  <w:ind w:firstLine="0"/>
                                  <w:rPr>
                                    <w:rFonts w:cs="Times New Roman"/>
                                    <w:b/>
                                    <w:sz w:val="18"/>
                                    <w:szCs w:val="18"/>
                                  </w:rPr>
                                </w:pPr>
                                <w:r w:rsidRPr="00340901">
                                  <w:rPr>
                                    <w:rFonts w:cs="Times New Roman"/>
                                    <w:b/>
                                    <w:sz w:val="18"/>
                                    <w:szCs w:val="18"/>
                                  </w:rPr>
                                  <w:t>КСГ st02.009</w:t>
                                </w:r>
                              </w:p>
                            </w:txbxContent>
                          </wps:txbx>
                          <wps:bodyPr rot="0" vert="horz" wrap="square" lIns="0" tIns="0" rIns="0" bIns="0" anchor="ctr" anchorCtr="0" upright="1">
                            <a:noAutofit/>
                          </wps:bodyPr>
                        </wps:wsp>
                        <wps:wsp>
                          <wps:cNvPr id="44" name="Прямая со стрелкой 247"/>
                          <wps:cNvCnPr>
                            <a:cxnSpLocks noChangeShapeType="1"/>
                          </wps:cNvCnPr>
                          <wps:spPr bwMode="auto">
                            <a:xfrm>
                              <a:off x="45891" y="9871"/>
                              <a:ext cx="4648"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4BD80E54" id="Группа 25" o:spid="_x0000_s1089" style="width:468.9pt;height:140pt;mso-position-horizontal-relative:char;mso-position-vertical-relative:line" coordorigin="95" coordsize="59555,187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">
                <v:shape id="Соединительная линия уступом 27" o:spid="_x0000_s1090" type="#_x0000_t34" style="position:absolute;left:26192;top:9871;width:6190;height:359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" strokeweight="1.5pt">
                  <v:stroke endarrow="block"/>
                </v:shape>
                <v:group id="Группа 225" o:spid="_x0000_s1091" style="position:absolute;left:95;width:59555;height:18747" coordorigin="95" coordsize="59555,187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">
                  <v:shape id="Надпись 231" o:spid="_x0000_s1092" type="#_x0000_t202" style="position:absolute;left:1039;top:1199;width:29301;height:28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" stroked="f" strokeweight=".5pt">
                    <v:textbox>
                      <w:txbxContent>
                        <w:p w14:paraId="0BCCCE53" w14:textId="77777777" w:rsidR="00DC4EC8" w:rsidRPr="00340901" w:rsidRDefault="00DC4EC8" w:rsidP="00A2047A">
                          <w:pPr>
                            <w:jc w:val="center"/>
                            <w:rPr>
                              <w:rFonts w:cs="Times New Roman"/>
                              <w:b/>
                              <w:sz w:val="20"/>
                              <w:szCs w:val="20"/>
                            </w:rPr>
                          </w:pPr>
                          <w:r w:rsidRPr="00340901">
                            <w:rPr>
                              <w:rFonts w:cs="Times New Roman"/>
                              <w:b/>
                              <w:sz w:val="20"/>
                              <w:szCs w:val="20"/>
                            </w:rPr>
                            <w:t>Критерии группировки</w:t>
                          </w:r>
                        </w:p>
                      </w:txbxContent>
                    </v:textbox>
                  </v:shape>
                  <v:shape id="Надпись 232" o:spid="_x0000_s1093" type="#_x0000_t202" style="position:absolute;left:33857;top:179;width:10739;height:46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" stroked="f" strokeweight=".5pt">
                    <v:textbox>
                      <w:txbxContent>
                        <w:p w14:paraId="5A61CFE1" w14:textId="77777777" w:rsidR="00DC4EC8" w:rsidRPr="00340901" w:rsidRDefault="00DC4EC8" w:rsidP="00991F7F">
                          <w:pPr>
                            <w:ind w:firstLine="0"/>
                            <w:rPr>
                              <w:rFonts w:cs="Times New Roman"/>
                              <w:b/>
                              <w:sz w:val="20"/>
                              <w:szCs w:val="20"/>
                            </w:rPr>
                          </w:pPr>
                          <w:r w:rsidRPr="00340901">
                            <w:rPr>
                              <w:rFonts w:cs="Times New Roman"/>
                              <w:b/>
                              <w:sz w:val="20"/>
                              <w:szCs w:val="20"/>
                            </w:rPr>
                            <w:t>Алгоритм группировки</w:t>
                          </w:r>
                        </w:p>
                      </w:txbxContent>
                    </v:textbox>
                  </v:shape>
                  <v:shape id="Надпись 234" o:spid="_x0000_s1094" type="#_x0000_t202" style="position:absolute;left:48911;width:10739;height:48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" stroked="f" strokeweight=".5pt">
                    <v:textbox>
                      <w:txbxContent>
                        <w:p w14:paraId="05F2483F" w14:textId="77777777" w:rsidR="00DC4EC8" w:rsidRPr="00340901" w:rsidRDefault="00DC4EC8" w:rsidP="00991F7F">
                          <w:pPr>
                            <w:ind w:firstLine="0"/>
                            <w:rPr>
                              <w:rFonts w:cs="Times New Roman"/>
                              <w:b/>
                              <w:sz w:val="20"/>
                              <w:szCs w:val="20"/>
                            </w:rPr>
                          </w:pPr>
                          <w:r w:rsidRPr="00340901">
                            <w:rPr>
                              <w:rFonts w:cs="Times New Roman"/>
                              <w:b/>
                              <w:sz w:val="20"/>
                              <w:szCs w:val="20"/>
                            </w:rPr>
                            <w:t>Итог группировки</w:t>
                          </w:r>
                        </w:p>
                      </w:txbxContent>
                    </v:textbox>
                  </v:shape>
                  <v:line id="Прямая соединительная линия 237" o:spid="_x0000_s1095" style="position:absolute;flip:y;visibility:visible;mso-wrap-style:square" from="95,5878" to="59650,61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" strokeweight="1.5pt">
                    <v:stroke dashstyle="longDash" joinstyle="miter"/>
                  </v:line>
                  <v:rect id="Прямоугольник 238" o:spid="_x0000_s1096" style="position:absolute;left:3000;top:11496;width:11002;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" fillcolor="#e2f0d9" strokeweight="1.5pt">
                    <v:textbox inset="0,0,0,0">
                      <w:txbxContent>
                        <w:p w14:paraId="7E815636"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Диагноз МКБ 10</w:t>
                          </w:r>
                        </w:p>
                      </w:txbxContent>
                    </v:textbox>
                  </v:rect>
                  <v:rect id="Прямоугольник 239" o:spid="_x0000_s1097" style="position:absolute;left:18642;top:11483;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" fillcolor="#e2f0d9" strokeweight="1.5pt">
                    <v:textbox inset="0,0,0,0">
                      <w:txbxContent>
                        <w:p w14:paraId="0D21ECD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Пол</w:t>
                          </w:r>
                        </w:p>
                      </w:txbxContent>
                    </v:textbox>
                  </v:rect>
                  <v:rect id="Прямоугольник 240" o:spid="_x0000_s1098" style="position:absolute;left:32382;top:8069;width:13509;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" fillcolor="#e2f0d9" strokeweight="1.5pt">
                    <v:textbox inset="0,0,0,0">
                      <w:txbxContent>
                        <w:p w14:paraId="2393FFC1"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S38.0, S38.2, Т19.9, Т19.8, S30.2 + 1 (Ж)</w:t>
                          </w:r>
                        </w:p>
                      </w:txbxContent>
                    </v:textbox>
                  </v:rect>
                  <v:rect id="Прямоугольник 241" o:spid="_x0000_s1099" style="position:absolute;left:32382;top:15143;width:13430;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" fillcolor="#e2f0d9" strokeweight="1.5pt">
                    <v:textbox inset="0,0,0,0">
                      <w:txbxContent>
                        <w:p w14:paraId="1FA7CF1A" w14:textId="77777777" w:rsidR="00DC4EC8" w:rsidRPr="00340901" w:rsidRDefault="00DC4EC8" w:rsidP="00991F7F">
                          <w:pPr>
                            <w:ind w:firstLine="0"/>
                            <w:jc w:val="center"/>
                            <w:rPr>
                              <w:rFonts w:cs="Times New Roman"/>
                              <w:b/>
                              <w:sz w:val="18"/>
                              <w:szCs w:val="18"/>
                            </w:rPr>
                          </w:pPr>
                          <w:r w:rsidRPr="00340901">
                            <w:rPr>
                              <w:rFonts w:cs="Times New Roman"/>
                              <w:b/>
                              <w:sz w:val="18"/>
                              <w:szCs w:val="18"/>
                            </w:rPr>
                            <w:t>S30.2, S38.2, Т19.8 Т19.9 + 2 (М)</w:t>
                          </w:r>
                        </w:p>
                      </w:txbxContent>
                    </v:textbox>
                  </v:rect>
                  <v:shape id="Прямая со стрелкой 242" o:spid="_x0000_s1100" type="#_x0000_t32" style="position:absolute;left:377;top:13616;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" strokeweight="1.5pt">
                    <v:stroke endarrow="block" joinstyle="miter"/>
                  </v:shape>
                  <v:shape id="Прямая со стрелкой 243" o:spid="_x0000_s1101" type="#_x0000_t32" style="position:absolute;left:14002;top:13461;width:4640;height:1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" strokeweight="1.5pt">
                    <v:stroke endarrow="block" joinstyle="miter"/>
                  </v:shape>
                  <v:shape id="Соединительная линия уступом 244" o:spid="_x0000_s1102" type="#_x0000_t34" style="position:absolute;left:26192;top:13461;width:6190;height:3484;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" strokeweight="1.5pt">
                    <v:stroke endarrow="block"/>
                  </v:shape>
                  <v:rect id="Прямоугольник 246" o:spid="_x0000_s1103" style="position:absolute;left:50539;top:7921;width:736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" strokeweight="1.5pt">
                    <v:textbox inset="0,0,0,0">
                      <w:txbxContent>
                        <w:p w14:paraId="162830BD" w14:textId="77777777" w:rsidR="00DC4EC8" w:rsidRPr="00340901" w:rsidRDefault="00DC4EC8" w:rsidP="00BA63D9">
                          <w:pPr>
                            <w:ind w:firstLine="0"/>
                            <w:rPr>
                              <w:rFonts w:cs="Times New Roman"/>
                              <w:b/>
                              <w:sz w:val="18"/>
                              <w:szCs w:val="18"/>
                            </w:rPr>
                          </w:pPr>
                          <w:r w:rsidRPr="00340901">
                            <w:rPr>
                              <w:rFonts w:cs="Times New Roman"/>
                              <w:b/>
                              <w:sz w:val="18"/>
                              <w:szCs w:val="18"/>
                            </w:rPr>
                            <w:t>КСГ st02.009</w:t>
                          </w:r>
                        </w:p>
                      </w:txbxContent>
                    </v:textbox>
                  </v:rect>
                  <v:shape id="Прямая со стрелкой 247" o:spid="_x0000_s1104" type="#_x0000_t32" style="position:absolute;left:45891;top:9871;width:4648;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" strokeweight="1.5pt">
                    <v:stroke endarrow="block" joinstyle="miter"/>
                  </v:shape>
                </v:group>
                <w10:anchorlock/>
              </v:group>
            </w:pict>
          </mc:Fallback>
        </mc:AlternateContent>
      </w:r>
    </w:p>
    <w:p w14:paraId="13B61F4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CDBB7E5" w14:textId="182F100B" w:rsidR="00A2047A" w:rsidRPr="003B7740" w:rsidRDefault="00216BC0"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3.3</w:t>
      </w:r>
      <w:r w:rsidR="00A2047A" w:rsidRPr="003B7740">
        <w:rPr>
          <w:rFonts w:eastAsia="Times New Roman" w:cs="Times New Roman"/>
          <w:b/>
          <w:sz w:val="28"/>
          <w:szCs w:val="24"/>
          <w:lang w:eastAsia="ru-RU"/>
        </w:rPr>
        <w:t>. Особенности формирования КСГ акушерско-гинекологического профиля</w:t>
      </w:r>
    </w:p>
    <w:p w14:paraId="242AADC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4586543" w14:textId="7DCF43F0"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st02.003</w:t>
      </w:r>
      <w:r w:rsidR="00806CBD">
        <w:rPr>
          <w:rFonts w:eastAsia="Times New Roman" w:cs="Times New Roman"/>
          <w:sz w:val="28"/>
          <w:szCs w:val="24"/>
          <w:lang w:eastAsia="ru-RU"/>
        </w:rPr>
        <w:t>.001</w:t>
      </w:r>
      <w:r w:rsidRPr="003B7740">
        <w:rPr>
          <w:rFonts w:eastAsia="Times New Roman" w:cs="Times New Roman"/>
          <w:sz w:val="28"/>
          <w:szCs w:val="24"/>
          <w:lang w:eastAsia="ru-RU"/>
        </w:rPr>
        <w:t xml:space="preserve"> «Родоразрешение» при любом основном диагнозе класса XV. Беременность, роды и послеродовой период (O00-O99), включенном в данную КСГ, производится при комбинации с любой из следующих услуг:</w:t>
      </w:r>
    </w:p>
    <w:p w14:paraId="1E316BE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7513"/>
      </w:tblGrid>
      <w:tr w:rsidR="00A2047A" w:rsidRPr="003B7740" w14:paraId="2D5A75C7" w14:textId="77777777" w:rsidTr="00216BC0">
        <w:trPr>
          <w:trHeight w:val="288"/>
          <w:jc w:val="center"/>
        </w:trPr>
        <w:tc>
          <w:tcPr>
            <w:tcW w:w="2268" w:type="dxa"/>
            <w:vAlign w:val="center"/>
          </w:tcPr>
          <w:p w14:paraId="6904FEA4" w14:textId="77777777" w:rsidR="00A2047A" w:rsidRPr="003B7740" w:rsidRDefault="00A2047A" w:rsidP="00216BC0">
            <w:pPr>
              <w:jc w:val="center"/>
              <w:rPr>
                <w:rFonts w:cs="Times New Roman"/>
                <w:szCs w:val="24"/>
              </w:rPr>
            </w:pPr>
            <w:r w:rsidRPr="003B7740">
              <w:rPr>
                <w:rFonts w:cs="Times New Roman"/>
                <w:szCs w:val="24"/>
              </w:rPr>
              <w:t>B01.001.006</w:t>
            </w:r>
          </w:p>
        </w:tc>
        <w:tc>
          <w:tcPr>
            <w:tcW w:w="7513" w:type="dxa"/>
            <w:vAlign w:val="center"/>
          </w:tcPr>
          <w:p w14:paraId="7FA9BA3B" w14:textId="77777777" w:rsidR="00A2047A" w:rsidRPr="003B7740" w:rsidRDefault="00A2047A" w:rsidP="00592E11">
            <w:pPr>
              <w:ind w:firstLine="0"/>
              <w:jc w:val="center"/>
              <w:rPr>
                <w:rFonts w:cs="Times New Roman"/>
                <w:szCs w:val="24"/>
              </w:rPr>
            </w:pPr>
            <w:r w:rsidRPr="003B7740">
              <w:rPr>
                <w:rFonts w:cs="Times New Roman"/>
                <w:szCs w:val="24"/>
              </w:rPr>
              <w:t>Ведение патологических родов врачом-акушером-гинекологом</w:t>
            </w:r>
          </w:p>
        </w:tc>
      </w:tr>
      <w:tr w:rsidR="00A2047A" w:rsidRPr="003B7740" w14:paraId="1562CE87" w14:textId="77777777" w:rsidTr="00216BC0">
        <w:trPr>
          <w:trHeight w:val="288"/>
          <w:jc w:val="center"/>
        </w:trPr>
        <w:tc>
          <w:tcPr>
            <w:tcW w:w="2268" w:type="dxa"/>
            <w:vAlign w:val="center"/>
          </w:tcPr>
          <w:p w14:paraId="02650F04" w14:textId="77777777" w:rsidR="00A2047A" w:rsidRPr="003B7740" w:rsidRDefault="00A2047A" w:rsidP="00216BC0">
            <w:pPr>
              <w:jc w:val="center"/>
              <w:rPr>
                <w:rFonts w:cs="Times New Roman"/>
                <w:szCs w:val="24"/>
              </w:rPr>
            </w:pPr>
            <w:r w:rsidRPr="003B7740">
              <w:rPr>
                <w:rFonts w:cs="Times New Roman"/>
                <w:szCs w:val="24"/>
              </w:rPr>
              <w:t>B01.001.009</w:t>
            </w:r>
          </w:p>
        </w:tc>
        <w:tc>
          <w:tcPr>
            <w:tcW w:w="7513" w:type="dxa"/>
            <w:vAlign w:val="center"/>
          </w:tcPr>
          <w:p w14:paraId="79FDB702" w14:textId="77777777" w:rsidR="00A2047A" w:rsidRPr="003B7740" w:rsidRDefault="00A2047A" w:rsidP="00592E11">
            <w:pPr>
              <w:ind w:firstLine="0"/>
              <w:jc w:val="center"/>
              <w:rPr>
                <w:rFonts w:cs="Times New Roman"/>
                <w:szCs w:val="24"/>
              </w:rPr>
            </w:pPr>
            <w:r w:rsidRPr="003B7740">
              <w:rPr>
                <w:rFonts w:cs="Times New Roman"/>
                <w:szCs w:val="24"/>
              </w:rPr>
              <w:t>Ведение физиологических родов врачом-акушером-гинекологом</w:t>
            </w:r>
          </w:p>
        </w:tc>
      </w:tr>
      <w:tr w:rsidR="00A2047A" w:rsidRPr="003B7740" w14:paraId="3F23A187" w14:textId="77777777" w:rsidTr="00216BC0">
        <w:trPr>
          <w:trHeight w:val="288"/>
          <w:jc w:val="center"/>
        </w:trPr>
        <w:tc>
          <w:tcPr>
            <w:tcW w:w="2268" w:type="dxa"/>
            <w:vAlign w:val="center"/>
          </w:tcPr>
          <w:p w14:paraId="0A99D2C2" w14:textId="77777777" w:rsidR="00A2047A" w:rsidRPr="003B7740" w:rsidRDefault="00A2047A" w:rsidP="00216BC0">
            <w:pPr>
              <w:jc w:val="center"/>
              <w:rPr>
                <w:rFonts w:cs="Times New Roman"/>
                <w:szCs w:val="24"/>
              </w:rPr>
            </w:pPr>
            <w:r w:rsidRPr="003B7740">
              <w:rPr>
                <w:rFonts w:cs="Times New Roman"/>
                <w:szCs w:val="24"/>
              </w:rPr>
              <w:t>B02.001.002</w:t>
            </w:r>
          </w:p>
        </w:tc>
        <w:tc>
          <w:tcPr>
            <w:tcW w:w="7513" w:type="dxa"/>
            <w:vAlign w:val="center"/>
          </w:tcPr>
          <w:p w14:paraId="4A371B6B" w14:textId="77777777" w:rsidR="00A2047A" w:rsidRPr="003B7740" w:rsidRDefault="00A2047A" w:rsidP="00592E11">
            <w:pPr>
              <w:ind w:firstLine="0"/>
              <w:jc w:val="center"/>
              <w:rPr>
                <w:rFonts w:cs="Times New Roman"/>
                <w:szCs w:val="24"/>
              </w:rPr>
            </w:pPr>
            <w:r w:rsidRPr="003B7740">
              <w:rPr>
                <w:rFonts w:cs="Times New Roman"/>
                <w:szCs w:val="24"/>
              </w:rPr>
              <w:t>Ведение физиологических родов акушеркой</w:t>
            </w:r>
          </w:p>
        </w:tc>
      </w:tr>
      <w:tr w:rsidR="00A2047A" w:rsidRPr="003B7740" w14:paraId="2D54385C" w14:textId="77777777" w:rsidTr="00216BC0">
        <w:trPr>
          <w:trHeight w:val="288"/>
          <w:jc w:val="center"/>
        </w:trPr>
        <w:tc>
          <w:tcPr>
            <w:tcW w:w="2268" w:type="dxa"/>
            <w:vAlign w:val="center"/>
          </w:tcPr>
          <w:p w14:paraId="54F880B9" w14:textId="77777777" w:rsidR="00A2047A" w:rsidRPr="003B7740" w:rsidRDefault="00A2047A" w:rsidP="00216BC0">
            <w:pPr>
              <w:jc w:val="center"/>
              <w:rPr>
                <w:rFonts w:cs="Times New Roman"/>
                <w:szCs w:val="24"/>
              </w:rPr>
            </w:pPr>
            <w:r w:rsidRPr="003B7740">
              <w:rPr>
                <w:rFonts w:cs="Times New Roman"/>
                <w:szCs w:val="24"/>
              </w:rPr>
              <w:t>A16.20.007</w:t>
            </w:r>
          </w:p>
        </w:tc>
        <w:tc>
          <w:tcPr>
            <w:tcW w:w="7513" w:type="dxa"/>
            <w:vAlign w:val="center"/>
          </w:tcPr>
          <w:p w14:paraId="5C6F1A63" w14:textId="77777777" w:rsidR="00A2047A" w:rsidRPr="003B7740" w:rsidRDefault="00A2047A" w:rsidP="00592E11">
            <w:pPr>
              <w:ind w:firstLine="0"/>
              <w:jc w:val="center"/>
              <w:rPr>
                <w:rFonts w:cs="Times New Roman"/>
                <w:szCs w:val="24"/>
              </w:rPr>
            </w:pPr>
            <w:r w:rsidRPr="003B7740">
              <w:rPr>
                <w:rFonts w:cs="Times New Roman"/>
                <w:szCs w:val="24"/>
              </w:rPr>
              <w:t>Пластика шейки матки</w:t>
            </w:r>
          </w:p>
        </w:tc>
      </w:tr>
      <w:tr w:rsidR="00A2047A" w:rsidRPr="003B7740" w14:paraId="58BF21A8" w14:textId="77777777" w:rsidTr="00216BC0">
        <w:trPr>
          <w:trHeight w:val="288"/>
          <w:jc w:val="center"/>
        </w:trPr>
        <w:tc>
          <w:tcPr>
            <w:tcW w:w="2268" w:type="dxa"/>
            <w:vAlign w:val="center"/>
          </w:tcPr>
          <w:p w14:paraId="1302E695" w14:textId="77777777" w:rsidR="00A2047A" w:rsidRPr="003B7740" w:rsidRDefault="00A2047A" w:rsidP="00216BC0">
            <w:pPr>
              <w:jc w:val="center"/>
              <w:rPr>
                <w:rFonts w:cs="Times New Roman"/>
                <w:szCs w:val="24"/>
              </w:rPr>
            </w:pPr>
            <w:r w:rsidRPr="003B7740">
              <w:rPr>
                <w:rFonts w:cs="Times New Roman"/>
                <w:szCs w:val="24"/>
              </w:rPr>
              <w:t>A16.20.015</w:t>
            </w:r>
          </w:p>
        </w:tc>
        <w:tc>
          <w:tcPr>
            <w:tcW w:w="7513" w:type="dxa"/>
            <w:vAlign w:val="center"/>
          </w:tcPr>
          <w:p w14:paraId="7154AEB4"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тазового дна</w:t>
            </w:r>
          </w:p>
        </w:tc>
      </w:tr>
      <w:tr w:rsidR="00A2047A" w:rsidRPr="003B7740" w14:paraId="52340DBF" w14:textId="77777777" w:rsidTr="00216BC0">
        <w:trPr>
          <w:trHeight w:val="288"/>
          <w:jc w:val="center"/>
        </w:trPr>
        <w:tc>
          <w:tcPr>
            <w:tcW w:w="2268" w:type="dxa"/>
            <w:vAlign w:val="center"/>
          </w:tcPr>
          <w:p w14:paraId="377B0405" w14:textId="77777777" w:rsidR="00A2047A" w:rsidRPr="003B7740" w:rsidRDefault="00A2047A" w:rsidP="00216BC0">
            <w:pPr>
              <w:jc w:val="center"/>
              <w:rPr>
                <w:rFonts w:cs="Times New Roman"/>
                <w:szCs w:val="24"/>
              </w:rPr>
            </w:pPr>
            <w:r w:rsidRPr="003B7740">
              <w:rPr>
                <w:rFonts w:cs="Times New Roman"/>
                <w:szCs w:val="24"/>
              </w:rPr>
              <w:t>A16.20.023</w:t>
            </w:r>
          </w:p>
        </w:tc>
        <w:tc>
          <w:tcPr>
            <w:tcW w:w="7513" w:type="dxa"/>
            <w:vAlign w:val="center"/>
          </w:tcPr>
          <w:p w14:paraId="0556136E"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влагалищной стенки</w:t>
            </w:r>
          </w:p>
        </w:tc>
      </w:tr>
      <w:tr w:rsidR="00A2047A" w:rsidRPr="003B7740" w14:paraId="6274D444" w14:textId="77777777" w:rsidTr="00216BC0">
        <w:trPr>
          <w:trHeight w:val="288"/>
          <w:jc w:val="center"/>
        </w:trPr>
        <w:tc>
          <w:tcPr>
            <w:tcW w:w="2268" w:type="dxa"/>
            <w:vAlign w:val="center"/>
          </w:tcPr>
          <w:p w14:paraId="3200275D" w14:textId="77777777" w:rsidR="00A2047A" w:rsidRPr="003B7740" w:rsidRDefault="00A2047A" w:rsidP="00216BC0">
            <w:pPr>
              <w:jc w:val="center"/>
              <w:rPr>
                <w:rFonts w:cs="Times New Roman"/>
                <w:szCs w:val="24"/>
              </w:rPr>
            </w:pPr>
            <w:r w:rsidRPr="003B7740">
              <w:rPr>
                <w:rFonts w:cs="Times New Roman"/>
                <w:szCs w:val="24"/>
              </w:rPr>
              <w:t>A16.20.024</w:t>
            </w:r>
          </w:p>
        </w:tc>
        <w:tc>
          <w:tcPr>
            <w:tcW w:w="7513" w:type="dxa"/>
            <w:vAlign w:val="center"/>
          </w:tcPr>
          <w:p w14:paraId="4AF2DF7E" w14:textId="77777777" w:rsidR="00A2047A" w:rsidRPr="003B7740" w:rsidRDefault="00A2047A" w:rsidP="00592E11">
            <w:pPr>
              <w:ind w:firstLine="0"/>
              <w:jc w:val="center"/>
              <w:rPr>
                <w:rFonts w:cs="Times New Roman"/>
                <w:szCs w:val="24"/>
              </w:rPr>
            </w:pPr>
            <w:r w:rsidRPr="003B7740">
              <w:rPr>
                <w:rFonts w:cs="Times New Roman"/>
                <w:szCs w:val="24"/>
              </w:rPr>
              <w:t>Реконструкция влагалища</w:t>
            </w:r>
          </w:p>
        </w:tc>
      </w:tr>
      <w:tr w:rsidR="00A2047A" w:rsidRPr="003B7740" w14:paraId="27ED2745" w14:textId="77777777" w:rsidTr="00216BC0">
        <w:trPr>
          <w:trHeight w:val="288"/>
          <w:jc w:val="center"/>
        </w:trPr>
        <w:tc>
          <w:tcPr>
            <w:tcW w:w="2268" w:type="dxa"/>
            <w:vAlign w:val="center"/>
          </w:tcPr>
          <w:p w14:paraId="37001955" w14:textId="77777777" w:rsidR="00A2047A" w:rsidRPr="003B7740" w:rsidRDefault="00A2047A" w:rsidP="00216BC0">
            <w:pPr>
              <w:jc w:val="center"/>
              <w:rPr>
                <w:rFonts w:cs="Times New Roman"/>
                <w:szCs w:val="24"/>
              </w:rPr>
            </w:pPr>
            <w:r w:rsidRPr="003B7740">
              <w:rPr>
                <w:rFonts w:cs="Times New Roman"/>
                <w:szCs w:val="24"/>
              </w:rPr>
              <w:t>A16.20.030</w:t>
            </w:r>
          </w:p>
        </w:tc>
        <w:tc>
          <w:tcPr>
            <w:tcW w:w="7513" w:type="dxa"/>
            <w:vAlign w:val="center"/>
          </w:tcPr>
          <w:p w14:paraId="19D8A98C" w14:textId="77777777" w:rsidR="00A2047A" w:rsidRPr="003B7740" w:rsidRDefault="00A2047A" w:rsidP="00592E11">
            <w:pPr>
              <w:ind w:firstLine="0"/>
              <w:jc w:val="center"/>
              <w:rPr>
                <w:rFonts w:cs="Times New Roman"/>
                <w:szCs w:val="24"/>
              </w:rPr>
            </w:pPr>
            <w:r w:rsidRPr="003B7740">
              <w:rPr>
                <w:rFonts w:cs="Times New Roman"/>
                <w:szCs w:val="24"/>
              </w:rPr>
              <w:t>Восстановление вульвы и промежности</w:t>
            </w:r>
          </w:p>
        </w:tc>
      </w:tr>
    </w:tbl>
    <w:p w14:paraId="500839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693405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при наличии диагноза класса XV. Беременность, роды и послеродовой период (O00-O99) нет закодированных услуг, соответствующих родоразрешению, случай относится к КСГ st02.001 «Осложнения, связанные с беременностью».</w:t>
      </w:r>
    </w:p>
    <w:p w14:paraId="3A1722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Большинство услуг, представляющих собой акушерские манипуляции, операции, не используется в группировке в связи с нецелесообразностью их использования как основного критерия отнесения к конкретной КСГ. </w:t>
      </w:r>
      <w:r w:rsidRPr="003B7740">
        <w:rPr>
          <w:rFonts w:eastAsia="Times New Roman" w:cs="Times New Roman"/>
          <w:sz w:val="28"/>
          <w:szCs w:val="24"/>
          <w:lang w:eastAsia="ru-RU"/>
        </w:rPr>
        <w:br/>
        <w:t>Это, например, следующие услуги:</w:t>
      </w:r>
    </w:p>
    <w:p w14:paraId="24887A1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2479"/>
        <w:gridCol w:w="7291"/>
      </w:tblGrid>
      <w:tr w:rsidR="00A2047A" w:rsidRPr="003B7740" w14:paraId="38A3FB02" w14:textId="77777777" w:rsidTr="00216BC0">
        <w:trPr>
          <w:cantSplit/>
          <w:trHeight w:val="284"/>
          <w:tblHeader/>
          <w:jc w:val="center"/>
        </w:trPr>
        <w:tc>
          <w:tcPr>
            <w:tcW w:w="1921" w:type="dxa"/>
            <w:shd w:val="clear" w:color="auto" w:fill="FFFFFF" w:themeFill="background1"/>
            <w:vAlign w:val="center"/>
          </w:tcPr>
          <w:p w14:paraId="22BF88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860" w:type="dxa"/>
            <w:shd w:val="clear" w:color="auto" w:fill="FFFFFF" w:themeFill="background1"/>
            <w:vAlign w:val="center"/>
          </w:tcPr>
          <w:p w14:paraId="28ED74B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6A556BE" w14:textId="77777777" w:rsidTr="00216BC0">
        <w:trPr>
          <w:cantSplit/>
          <w:trHeight w:val="284"/>
          <w:jc w:val="center"/>
        </w:trPr>
        <w:tc>
          <w:tcPr>
            <w:tcW w:w="1921" w:type="dxa"/>
            <w:shd w:val="clear" w:color="auto" w:fill="FFFFFF" w:themeFill="background1"/>
            <w:vAlign w:val="center"/>
          </w:tcPr>
          <w:p w14:paraId="05E143B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A16.20.005.001</w:t>
            </w:r>
          </w:p>
        </w:tc>
        <w:tc>
          <w:tcPr>
            <w:tcW w:w="7860" w:type="dxa"/>
            <w:shd w:val="clear" w:color="auto" w:fill="FFFFFF" w:themeFill="background1"/>
            <w:vAlign w:val="center"/>
          </w:tcPr>
          <w:p w14:paraId="2DF04C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Расширение шеечного канала</w:t>
            </w:r>
          </w:p>
        </w:tc>
      </w:tr>
      <w:tr w:rsidR="00A2047A" w:rsidRPr="003B7740" w14:paraId="74503440" w14:textId="77777777" w:rsidTr="00216BC0">
        <w:trPr>
          <w:cantSplit/>
          <w:trHeight w:val="284"/>
          <w:jc w:val="center"/>
        </w:trPr>
        <w:tc>
          <w:tcPr>
            <w:tcW w:w="1921" w:type="dxa"/>
            <w:shd w:val="clear" w:color="auto" w:fill="FFFFFF" w:themeFill="background1"/>
            <w:vAlign w:val="center"/>
          </w:tcPr>
          <w:p w14:paraId="3FFD9F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A16.20.070</w:t>
            </w:r>
          </w:p>
        </w:tc>
        <w:tc>
          <w:tcPr>
            <w:tcW w:w="7860" w:type="dxa"/>
            <w:shd w:val="clear" w:color="auto" w:fill="FFFFFF" w:themeFill="background1"/>
            <w:vAlign w:val="center"/>
          </w:tcPr>
          <w:p w14:paraId="7FD047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акушерских щипцов</w:t>
            </w:r>
          </w:p>
        </w:tc>
      </w:tr>
      <w:tr w:rsidR="00A2047A" w:rsidRPr="003B7740" w14:paraId="52D0AB1F" w14:textId="77777777" w:rsidTr="00216BC0">
        <w:trPr>
          <w:cantSplit/>
          <w:trHeight w:val="284"/>
          <w:jc w:val="center"/>
        </w:trPr>
        <w:tc>
          <w:tcPr>
            <w:tcW w:w="1921" w:type="dxa"/>
            <w:shd w:val="clear" w:color="auto" w:fill="FFFFFF" w:themeFill="background1"/>
            <w:vAlign w:val="center"/>
          </w:tcPr>
          <w:p w14:paraId="43F162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A16.20.071</w:t>
            </w:r>
          </w:p>
        </w:tc>
        <w:tc>
          <w:tcPr>
            <w:tcW w:w="7860" w:type="dxa"/>
            <w:shd w:val="clear" w:color="auto" w:fill="FFFFFF" w:themeFill="background1"/>
            <w:vAlign w:val="center"/>
          </w:tcPr>
          <w:p w14:paraId="1E5F8DD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Вакуум-экстракция плода</w:t>
            </w:r>
          </w:p>
        </w:tc>
      </w:tr>
      <w:tr w:rsidR="00A2047A" w:rsidRPr="003B7740" w14:paraId="196E81D4" w14:textId="77777777" w:rsidTr="00216BC0">
        <w:trPr>
          <w:cantSplit/>
          <w:trHeight w:val="284"/>
          <w:jc w:val="center"/>
        </w:trPr>
        <w:tc>
          <w:tcPr>
            <w:tcW w:w="1921" w:type="dxa"/>
            <w:shd w:val="clear" w:color="auto" w:fill="FFFFFF" w:themeFill="background1"/>
            <w:vAlign w:val="center"/>
          </w:tcPr>
          <w:p w14:paraId="2A41AB7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A16.20.071.001</w:t>
            </w:r>
          </w:p>
        </w:tc>
        <w:tc>
          <w:tcPr>
            <w:tcW w:w="7860" w:type="dxa"/>
            <w:shd w:val="clear" w:color="auto" w:fill="FFFFFF" w:themeFill="background1"/>
            <w:vAlign w:val="center"/>
          </w:tcPr>
          <w:p w14:paraId="345AC61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Экстракция плода за тазовый конец</w:t>
            </w:r>
          </w:p>
        </w:tc>
      </w:tr>
      <w:tr w:rsidR="00A2047A" w:rsidRPr="003B7740" w14:paraId="12FCF06D" w14:textId="77777777" w:rsidTr="00216BC0">
        <w:trPr>
          <w:cantSplit/>
          <w:trHeight w:val="284"/>
          <w:jc w:val="center"/>
        </w:trPr>
        <w:tc>
          <w:tcPr>
            <w:tcW w:w="1921" w:type="dxa"/>
            <w:shd w:val="clear" w:color="auto" w:fill="FFFFFF" w:themeFill="background1"/>
            <w:vAlign w:val="center"/>
          </w:tcPr>
          <w:p w14:paraId="3F77663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w:t>
            </w:r>
          </w:p>
        </w:tc>
        <w:tc>
          <w:tcPr>
            <w:tcW w:w="7860" w:type="dxa"/>
            <w:shd w:val="clear" w:color="auto" w:fill="FFFFFF" w:themeFill="background1"/>
            <w:vAlign w:val="center"/>
          </w:tcPr>
          <w:p w14:paraId="6298979B"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Ручное пособие при тазовом предлежании плода (по Цовьянову)</w:t>
            </w:r>
          </w:p>
        </w:tc>
      </w:tr>
      <w:tr w:rsidR="00A2047A" w:rsidRPr="003B7740" w14:paraId="6C56EAC9" w14:textId="77777777" w:rsidTr="00216BC0">
        <w:trPr>
          <w:cantSplit/>
          <w:trHeight w:val="284"/>
          <w:jc w:val="center"/>
        </w:trPr>
        <w:tc>
          <w:tcPr>
            <w:tcW w:w="1921" w:type="dxa"/>
            <w:shd w:val="clear" w:color="auto" w:fill="FFFFFF" w:themeFill="background1"/>
            <w:vAlign w:val="center"/>
          </w:tcPr>
          <w:p w14:paraId="0CA034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A16.20.073.001</w:t>
            </w:r>
          </w:p>
        </w:tc>
        <w:tc>
          <w:tcPr>
            <w:tcW w:w="7860" w:type="dxa"/>
            <w:shd w:val="clear" w:color="auto" w:fill="FFFFFF" w:themeFill="background1"/>
            <w:vAlign w:val="center"/>
          </w:tcPr>
          <w:p w14:paraId="790267D9"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Поворот плода за ножку</w:t>
            </w:r>
          </w:p>
        </w:tc>
      </w:tr>
      <w:tr w:rsidR="00A2047A" w:rsidRPr="003B7740" w14:paraId="2A3D4F58" w14:textId="77777777" w:rsidTr="00216BC0">
        <w:trPr>
          <w:cantSplit/>
          <w:trHeight w:val="284"/>
          <w:jc w:val="center"/>
        </w:trPr>
        <w:tc>
          <w:tcPr>
            <w:tcW w:w="1921" w:type="dxa"/>
            <w:shd w:val="clear" w:color="auto" w:fill="FFFFFF" w:themeFill="background1"/>
            <w:vAlign w:val="center"/>
          </w:tcPr>
          <w:p w14:paraId="5D7A241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A16.20.073.002</w:t>
            </w:r>
          </w:p>
        </w:tc>
        <w:tc>
          <w:tcPr>
            <w:tcW w:w="7860" w:type="dxa"/>
            <w:shd w:val="clear" w:color="auto" w:fill="FFFFFF" w:themeFill="background1"/>
            <w:vAlign w:val="center"/>
          </w:tcPr>
          <w:p w14:paraId="31C6948A" w14:textId="77777777" w:rsidR="00A2047A" w:rsidRPr="003B7740" w:rsidRDefault="00A2047A" w:rsidP="00592E11">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Классическое ручное пособие при тазовом предлежании плода</w:t>
            </w:r>
          </w:p>
        </w:tc>
      </w:tr>
      <w:tr w:rsidR="00A2047A" w:rsidRPr="003B7740" w14:paraId="6B5F5896" w14:textId="77777777" w:rsidTr="00216BC0">
        <w:trPr>
          <w:cantSplit/>
          <w:trHeight w:val="284"/>
          <w:jc w:val="center"/>
        </w:trPr>
        <w:tc>
          <w:tcPr>
            <w:tcW w:w="1921" w:type="dxa"/>
            <w:shd w:val="clear" w:color="auto" w:fill="FFFFFF" w:themeFill="background1"/>
            <w:vAlign w:val="center"/>
          </w:tcPr>
          <w:p w14:paraId="0D19BB5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w:t>
            </w:r>
          </w:p>
        </w:tc>
        <w:tc>
          <w:tcPr>
            <w:tcW w:w="7860" w:type="dxa"/>
            <w:shd w:val="clear" w:color="auto" w:fill="FFFFFF" w:themeFill="background1"/>
            <w:vAlign w:val="center"/>
          </w:tcPr>
          <w:p w14:paraId="2F33A5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гемостатических компрессионных швов (B-lunch)</w:t>
            </w:r>
          </w:p>
        </w:tc>
      </w:tr>
      <w:tr w:rsidR="00A2047A" w:rsidRPr="003B7740" w14:paraId="208C8A84" w14:textId="77777777" w:rsidTr="00216BC0">
        <w:trPr>
          <w:cantSplit/>
          <w:trHeight w:val="284"/>
          <w:jc w:val="center"/>
        </w:trPr>
        <w:tc>
          <w:tcPr>
            <w:tcW w:w="1921" w:type="dxa"/>
            <w:shd w:val="clear" w:color="auto" w:fill="FFFFFF" w:themeFill="background1"/>
            <w:vAlign w:val="center"/>
          </w:tcPr>
          <w:p w14:paraId="43D65F9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A16.20.076.001</w:t>
            </w:r>
          </w:p>
        </w:tc>
        <w:tc>
          <w:tcPr>
            <w:tcW w:w="7860" w:type="dxa"/>
            <w:shd w:val="clear" w:color="auto" w:fill="FFFFFF" w:themeFill="background1"/>
            <w:vAlign w:val="center"/>
          </w:tcPr>
          <w:p w14:paraId="121DE9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клемм по Бакшееву</w:t>
            </w:r>
          </w:p>
        </w:tc>
      </w:tr>
      <w:tr w:rsidR="00A2047A" w:rsidRPr="003B7740" w14:paraId="303E36A7" w14:textId="77777777" w:rsidTr="00216BC0">
        <w:trPr>
          <w:cantSplit/>
          <w:trHeight w:val="284"/>
          <w:jc w:val="center"/>
        </w:trPr>
        <w:tc>
          <w:tcPr>
            <w:tcW w:w="1921" w:type="dxa"/>
            <w:shd w:val="clear" w:color="auto" w:fill="FFFFFF" w:themeFill="background1"/>
            <w:vAlign w:val="center"/>
          </w:tcPr>
          <w:p w14:paraId="4AAAA55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A16.20.076.002</w:t>
            </w:r>
          </w:p>
        </w:tc>
        <w:tc>
          <w:tcPr>
            <w:tcW w:w="7860" w:type="dxa"/>
            <w:shd w:val="clear" w:color="auto" w:fill="FFFFFF" w:themeFill="background1"/>
            <w:vAlign w:val="center"/>
          </w:tcPr>
          <w:p w14:paraId="0F9708E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Наложение клемм по Генкелю-Тиканадзе</w:t>
            </w:r>
          </w:p>
        </w:tc>
      </w:tr>
      <w:tr w:rsidR="00A2047A" w:rsidRPr="003B7740" w14:paraId="32082FED" w14:textId="77777777" w:rsidTr="00216BC0">
        <w:trPr>
          <w:cantSplit/>
          <w:trHeight w:val="284"/>
          <w:jc w:val="center"/>
        </w:trPr>
        <w:tc>
          <w:tcPr>
            <w:tcW w:w="1921" w:type="dxa"/>
            <w:shd w:val="clear" w:color="auto" w:fill="FFFFFF" w:themeFill="background1"/>
            <w:vAlign w:val="center"/>
          </w:tcPr>
          <w:p w14:paraId="5DC3743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A16.20.077</w:t>
            </w:r>
          </w:p>
        </w:tc>
        <w:tc>
          <w:tcPr>
            <w:tcW w:w="7860" w:type="dxa"/>
            <w:shd w:val="clear" w:color="auto" w:fill="FFFFFF" w:themeFill="background1"/>
            <w:vAlign w:val="center"/>
          </w:tcPr>
          <w:p w14:paraId="2E4F449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Установка внутриматочного баллона</w:t>
            </w:r>
          </w:p>
        </w:tc>
      </w:tr>
      <w:tr w:rsidR="00A2047A" w:rsidRPr="003B7740" w14:paraId="7BE1BD52" w14:textId="77777777" w:rsidTr="00216BC0">
        <w:trPr>
          <w:cantSplit/>
          <w:trHeight w:val="284"/>
          <w:jc w:val="center"/>
        </w:trPr>
        <w:tc>
          <w:tcPr>
            <w:tcW w:w="1921" w:type="dxa"/>
            <w:shd w:val="clear" w:color="auto" w:fill="FFFFFF" w:themeFill="background1"/>
            <w:vAlign w:val="center"/>
          </w:tcPr>
          <w:p w14:paraId="7F23585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A16.20.073.003</w:t>
            </w:r>
          </w:p>
        </w:tc>
        <w:tc>
          <w:tcPr>
            <w:tcW w:w="7860" w:type="dxa"/>
            <w:shd w:val="clear" w:color="auto" w:fill="FFFFFF" w:themeFill="background1"/>
            <w:vAlign w:val="center"/>
          </w:tcPr>
          <w:p w14:paraId="0A01A34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Ручное отделение плаценты и выделение последа</w:t>
            </w:r>
          </w:p>
        </w:tc>
      </w:tr>
    </w:tbl>
    <w:p w14:paraId="1E28ED8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32CF5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xml:space="preserve">Такой подход в полной мере соответствует заранее заложенному в основу формирования КСГ принципу и ни в коей мере не означает, что проведение таких операций при родоразрешении или искусственном аборте не финансируется системой ОМС. Он означает, что их проведение </w:t>
      </w:r>
      <w:r w:rsidRPr="003B7740">
        <w:rPr>
          <w:rFonts w:eastAsia="Times New Roman" w:cs="Times New Roman"/>
          <w:b/>
          <w:i/>
          <w:sz w:val="28"/>
          <w:szCs w:val="24"/>
          <w:lang w:eastAsia="ru-RU"/>
        </w:rPr>
        <w:t>уже учтено при расчете коэффициента относительной затратоемкости случаев</w:t>
      </w:r>
      <w:r w:rsidRPr="003B7740">
        <w:rPr>
          <w:rFonts w:eastAsia="Times New Roman" w:cs="Times New Roman"/>
          <w:sz w:val="28"/>
          <w:szCs w:val="24"/>
          <w:lang w:eastAsia="ru-RU"/>
        </w:rPr>
        <w:t xml:space="preserve"> в соответствующей КСГ.</w:t>
      </w:r>
    </w:p>
    <w:p w14:paraId="0ED46A08" w14:textId="3C7AB54E"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выполнении операции кесарева сечения (A16.20.005 «Кесарево сечение») случай относится к КСГ st02.004</w:t>
      </w:r>
      <w:r w:rsidR="00806CBD">
        <w:rPr>
          <w:rFonts w:eastAsia="Times New Roman" w:cs="Times New Roman"/>
          <w:sz w:val="28"/>
          <w:szCs w:val="24"/>
          <w:lang w:eastAsia="ru-RU"/>
        </w:rPr>
        <w:t>.001</w:t>
      </w:r>
      <w:r w:rsidRPr="003B7740">
        <w:rPr>
          <w:rFonts w:eastAsia="Times New Roman" w:cs="Times New Roman"/>
          <w:sz w:val="28"/>
          <w:szCs w:val="24"/>
          <w:lang w:eastAsia="ru-RU"/>
        </w:rPr>
        <w:t xml:space="preserve"> вне зависимости от диагноза.</w:t>
      </w:r>
    </w:p>
    <w:p w14:paraId="05F45F8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С целью снижения стимулов к искажению статистики и перевода пациентов в более затратные категории, в группировщике предусмотрено однозначное отнесение к КСГ st02.003 «Родоразрешение» комбинаций диагнозов, входящих в КСГ st02.003, и следующих услуг:</w:t>
      </w:r>
    </w:p>
    <w:p w14:paraId="0B02188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A16.20.007 «Пластика шейки матки»;</w:t>
      </w:r>
    </w:p>
    <w:p w14:paraId="6A740C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A16.20.015 «Восстановление тазового дна»;</w:t>
      </w:r>
    </w:p>
    <w:p w14:paraId="0118DD9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A16.20.023 «Восстановление влагалищной стенки»;</w:t>
      </w:r>
    </w:p>
    <w:p w14:paraId="31F9AF2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A16.20.024 «Реконструкция влагалища»;</w:t>
      </w:r>
    </w:p>
    <w:p w14:paraId="52C1B8C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A16.20.030 «Восстановление вульвы и промежности».</w:t>
      </w:r>
    </w:p>
    <w:p w14:paraId="6CDA5317" w14:textId="7011B83E" w:rsidR="00A2047A"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Если в ходе оказания медицинской помощи роженице выполнялась операция, входящая в КСГ st02.012 или st02.013 (операции на женских половых органах уровней 3 и 4), например, субтотальная или тотальная гистерэктомия, отнесение случая производится к КСГ по коду операции.</w:t>
      </w:r>
    </w:p>
    <w:p w14:paraId="20988A0A" w14:textId="6E49E2A7" w:rsidR="0080063F" w:rsidRPr="00AF2ADD" w:rsidRDefault="0080063F" w:rsidP="0080063F">
      <w:pPr>
        <w:tabs>
          <w:tab w:val="left" w:pos="720"/>
          <w:tab w:val="left" w:pos="2520"/>
        </w:tabs>
        <w:spacing w:line="240" w:lineRule="auto"/>
        <w:rPr>
          <w:sz w:val="28"/>
        </w:rPr>
      </w:pPr>
      <w:r w:rsidRPr="0080063F">
        <w:rPr>
          <w:rFonts w:eastAsia="Times New Roman" w:cs="Times New Roman"/>
          <w:sz w:val="28"/>
          <w:szCs w:val="24"/>
          <w:lang w:eastAsia="ru-RU"/>
        </w:rPr>
        <w:t xml:space="preserve">В случаях </w:t>
      </w:r>
      <w:r w:rsidRPr="0080063F">
        <w:rPr>
          <w:sz w:val="28"/>
        </w:rPr>
        <w:t xml:space="preserve">оказания медицинской помощи новорожденным в отделении (палате) интенсивной терапии акушерских стационаров (отделений) применяется КСГ st02.003.002 или st02.004.002. </w:t>
      </w:r>
      <w:r w:rsidR="00920AFF">
        <w:rPr>
          <w:sz w:val="28"/>
        </w:rPr>
        <w:t>Формирование групп осуществляется</w:t>
      </w:r>
      <w:r w:rsidR="00920AFF" w:rsidRPr="00920AFF">
        <w:rPr>
          <w:rFonts w:eastAsia="Times New Roman" w:cs="Times New Roman"/>
          <w:sz w:val="28"/>
          <w:szCs w:val="24"/>
          <w:lang w:eastAsia="ru-RU"/>
        </w:rPr>
        <w:t xml:space="preserve"> </w:t>
      </w:r>
      <w:r w:rsidR="00920AFF" w:rsidRPr="003B7740">
        <w:rPr>
          <w:rFonts w:eastAsia="Times New Roman" w:cs="Times New Roman"/>
          <w:sz w:val="28"/>
          <w:szCs w:val="24"/>
          <w:lang w:eastAsia="ru-RU"/>
        </w:rPr>
        <w:t>в сочетании с код</w:t>
      </w:r>
      <w:r w:rsidR="00920AFF">
        <w:rPr>
          <w:rFonts w:eastAsia="Times New Roman" w:cs="Times New Roman"/>
          <w:sz w:val="28"/>
          <w:szCs w:val="24"/>
          <w:lang w:eastAsia="ru-RU"/>
        </w:rPr>
        <w:t>ом</w:t>
      </w:r>
      <w:r w:rsidR="00920AFF" w:rsidRPr="003B7740">
        <w:rPr>
          <w:rFonts w:eastAsia="Times New Roman" w:cs="Times New Roman"/>
          <w:sz w:val="28"/>
          <w:szCs w:val="24"/>
          <w:lang w:eastAsia="ru-RU"/>
        </w:rPr>
        <w:t xml:space="preserve"> иного классификационного критерия</w:t>
      </w:r>
      <w:r w:rsidRPr="0080063F">
        <w:rPr>
          <w:sz w:val="28"/>
        </w:rPr>
        <w:tab/>
      </w:r>
      <w:r w:rsidR="00920AFF" w:rsidRPr="00920AFF">
        <w:rPr>
          <w:sz w:val="28"/>
        </w:rPr>
        <w:t>str1</w:t>
      </w:r>
      <w:r w:rsidR="00920AFF">
        <w:rPr>
          <w:sz w:val="28"/>
        </w:rPr>
        <w:t>.</w:t>
      </w:r>
      <w:r w:rsidR="00806CBD">
        <w:rPr>
          <w:sz w:val="28"/>
        </w:rPr>
        <w:t xml:space="preserve"> </w:t>
      </w:r>
      <w:r w:rsidRPr="0080063F">
        <w:rPr>
          <w:sz w:val="28"/>
        </w:rPr>
        <w:t>Применение соответствующей КСГ возможно только в случаях оказания медицинской помощи в отделении (палате) интенсивной терапии акушерского стационара (отделения) новорожденным с тяжелой патологией с применением аппаратных методов поддержки или замещения витальных функций, новорожденным с малой массой тела при рождении, недоношенностью, новорожденным с крайне малой массой тела при рождении, крайней незрелостью, новорожденным с геморрагическими и гемолитическими нарушениями. В электронном формате реестра счета в значении элемента «</w:t>
      </w:r>
      <w:r w:rsidRPr="0080063F">
        <w:rPr>
          <w:sz w:val="28"/>
          <w:lang w:val="en-US"/>
        </w:rPr>
        <w:t>DS</w:t>
      </w:r>
      <w:r w:rsidRPr="0080063F">
        <w:rPr>
          <w:sz w:val="28"/>
        </w:rPr>
        <w:t>3» заполняется код из справочника МКБ-10, соответствующий основному диагнозу новорожденного.</w:t>
      </w:r>
    </w:p>
    <w:p w14:paraId="0EB282B5" w14:textId="4A8A440E" w:rsidR="00A2047A" w:rsidRPr="003B7740" w:rsidRDefault="00216BC0"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sz w:val="28"/>
          <w:szCs w:val="24"/>
          <w:lang w:eastAsia="ru-RU"/>
        </w:rPr>
        <w:t>П</w:t>
      </w:r>
      <w:r w:rsidR="00A2047A" w:rsidRPr="003B7740">
        <w:rPr>
          <w:rFonts w:eastAsia="Times New Roman" w:cs="Times New Roman"/>
          <w:sz w:val="28"/>
          <w:szCs w:val="24"/>
          <w:lang w:eastAsia="ru-RU"/>
        </w:rPr>
        <w:t xml:space="preserve">ри дородовой госпитализации пациентки в отделение патологии беременности с последующим родоразрешением оплата по двум КСГ (st02.001 </w:t>
      </w:r>
      <w:r w:rsidR="00A2047A" w:rsidRPr="003B7740">
        <w:rPr>
          <w:rFonts w:eastAsia="Times New Roman" w:cs="Times New Roman"/>
          <w:sz w:val="28"/>
          <w:szCs w:val="24"/>
          <w:lang w:eastAsia="ru-RU"/>
        </w:rPr>
        <w:lastRenderedPageBreak/>
        <w:t>«Осложнения, связанные с беременностью» и st02.003 «Родоразреш</w:t>
      </w:r>
      <w:r w:rsidR="00806CBD">
        <w:rPr>
          <w:rFonts w:eastAsia="Times New Roman" w:cs="Times New Roman"/>
          <w:sz w:val="28"/>
          <w:szCs w:val="24"/>
          <w:lang w:eastAsia="ru-RU"/>
        </w:rPr>
        <w:t>е</w:t>
      </w:r>
      <w:r w:rsidR="00A2047A" w:rsidRPr="003B7740">
        <w:rPr>
          <w:rFonts w:eastAsia="Times New Roman" w:cs="Times New Roman"/>
          <w:sz w:val="28"/>
          <w:szCs w:val="24"/>
          <w:lang w:eastAsia="ru-RU"/>
        </w:rPr>
        <w:t>ние» или st02.001 «Осложнения, связанные с беременностью» и st02.004 «Кесарево сечение» возможна в случае пребывания в отделении патологии беременности в течение 6 дней и более.</w:t>
      </w:r>
    </w:p>
    <w:p w14:paraId="714D1C3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При этом оплата по 2 КСГ возможна в случае пребывания в отделении патологии беременности не менее 2 дней при оказании медицинской помощи по следующим МКБ 10:</w:t>
      </w:r>
    </w:p>
    <w:p w14:paraId="3640483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O14.1 Тяжелая преэклампсия;</w:t>
      </w:r>
    </w:p>
    <w:p w14:paraId="5B2039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O34.2 Послеоперационный рубец матки, требующий предоставления медицинской помощи матери;</w:t>
      </w:r>
    </w:p>
    <w:p w14:paraId="7E49FE0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O36.3 Признаки внутриутробной гипоксии плода, требующие предоставления медицинской помощи матери;</w:t>
      </w:r>
    </w:p>
    <w:p w14:paraId="77A3EE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O36.4 Внутриутробная гибель плода, требующая предоставления медицинской помощи матери;</w:t>
      </w:r>
    </w:p>
    <w:p w14:paraId="66FF6E6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 O42.2 Преждевременный разрыв плодных оболочек, задержка родов, связанная с проводимой терапией.</w:t>
      </w:r>
    </w:p>
    <w:p w14:paraId="703AF09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КСГ st01.001 «Беременность без патологии, дородовая госпитализация в отделение сестринского ухода» может быть подана на оплату только медицинскими организациями, имеющими в структуре соответствующее отделение или выделенные койки сестринского ухода.</w:t>
      </w:r>
    </w:p>
    <w:p w14:paraId="202C607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9B95562" w14:textId="77777777" w:rsidR="009016BA" w:rsidRDefault="009016BA" w:rsidP="00A2047A">
      <w:pPr>
        <w:widowControl w:val="0"/>
        <w:autoSpaceDE w:val="0"/>
        <w:autoSpaceDN w:val="0"/>
        <w:spacing w:line="240" w:lineRule="auto"/>
        <w:jc w:val="center"/>
        <w:rPr>
          <w:rFonts w:eastAsia="Times New Roman" w:cs="Times New Roman"/>
          <w:b/>
          <w:sz w:val="28"/>
          <w:szCs w:val="24"/>
          <w:lang w:eastAsia="ru-RU"/>
        </w:rPr>
      </w:pPr>
    </w:p>
    <w:p w14:paraId="617CA07F" w14:textId="71EBAF84"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3.</w:t>
      </w:r>
      <w:r w:rsidR="0080063F">
        <w:rPr>
          <w:rFonts w:eastAsia="Times New Roman" w:cs="Times New Roman"/>
          <w:b/>
          <w:sz w:val="28"/>
          <w:szCs w:val="24"/>
          <w:lang w:eastAsia="ru-RU"/>
        </w:rPr>
        <w:t>4</w:t>
      </w:r>
      <w:r w:rsidRPr="003B7740">
        <w:rPr>
          <w:rFonts w:eastAsia="Times New Roman" w:cs="Times New Roman"/>
          <w:b/>
          <w:sz w:val="28"/>
          <w:szCs w:val="24"/>
          <w:lang w:eastAsia="ru-RU"/>
        </w:rPr>
        <w:t>. Особенности формирования КСГ для случаев проведения экстракорпорального оплодотворения (ЭКО) в дневном стационаре</w:t>
      </w:r>
    </w:p>
    <w:p w14:paraId="052612F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0B3282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рамках проведения процедуры ЭКО в соответствии с порядком использования вспомогательных репродуктивных технологий выделяются следующие этапы:</w:t>
      </w:r>
    </w:p>
    <w:p w14:paraId="1417915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Стимуляция суперовуляции;</w:t>
      </w:r>
    </w:p>
    <w:p w14:paraId="672FB38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Получение яйцеклетки;</w:t>
      </w:r>
    </w:p>
    <w:p w14:paraId="2C067A9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Экстракорпоральное оплодотворение и культивирование эмбрионов;</w:t>
      </w:r>
    </w:p>
    <w:p w14:paraId="0F98B53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Внутриматочное введение (перенос) эмбрионов.</w:t>
      </w:r>
    </w:p>
    <w:p w14:paraId="706CBCB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5. Дополнительно в процессе проведения процедуры ЭКО возможно осуществление криоконсервации, полученных на III этапе, эмбрионов. При этом хранение криоконсервированных эмбрионов за счет средств обязательного медицинского страхования не осуществляется.</w:t>
      </w:r>
    </w:p>
    <w:p w14:paraId="1690D27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проведения ЭКО осуществляется на основании иных классификационных критериев «ivf1»-«ivf7», отражающих проведение различных этапов ЭКО (полная расшифровка кодов ДКК представлена в справочнике «ДКК» в пункте 1.1.6 настоящей иструкции).</w:t>
      </w:r>
    </w:p>
    <w:p w14:paraId="4CE6B6D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базовая программа ЭКО была завершена по итогам I этапа (стимуляция суперовуляции) («ivf2»), I-II этапов (получение яйцеклетки) («ivf3»), I-III этапов (экстракорпоральное оплодотворение и культивирование эмбрионов) без последующей криоконсервации эмбрионов («ivf4»), оплата случая осуществляется по КСГ ds02.009 «Экстракорпоральное оплодотворение (уровень 2)».</w:t>
      </w:r>
    </w:p>
    <w:p w14:paraId="4A00EB8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В случае проведения первых трех этапов ЭКО c последующей криоконсервацией эмбрионов без переноса эмбрионов («ivf5»), а также проведения в рамках случая госпитализации всех четырех этапов ЭКО без осуществления криоконсервации эмбрионов («ivf6»), оплата случая осуществляется по КСГ ds02.010 «Экстракорпоральное оплодотворение (уровень 3)».</w:t>
      </w:r>
    </w:p>
    <w:p w14:paraId="2058BEA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проведения в рамках одного случая всех этапов ЭКО c последующей криоконсервацией эмбрионов («ivf7»), оплата случая осуществляется по КСГ ds02.011 «Экстракорпоральное оплодотворение (уровень 4)».</w:t>
      </w:r>
    </w:p>
    <w:p w14:paraId="079735B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если женщина повторно проходит процедуру ЭКО с применением ранее криоконсервированных эмбрионов («ivf1»), случай госпитализации оплачивается по КСГ ds02.008 «Экстракорпоральное оплодотворение (уровень 1)».</w:t>
      </w:r>
    </w:p>
    <w:p w14:paraId="4EF4323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936B961" w14:textId="29388DF2"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3.5.</w:t>
      </w:r>
      <w:r w:rsidR="00A2047A" w:rsidRPr="003B7740">
        <w:rPr>
          <w:rFonts w:eastAsia="Times New Roman" w:cs="Times New Roman"/>
          <w:b/>
          <w:sz w:val="28"/>
          <w:szCs w:val="24"/>
          <w:lang w:eastAsia="ru-RU"/>
        </w:rPr>
        <w:t xml:space="preserve"> Особенности формирования КСГ для оплаты случаев лечения сепсиса</w:t>
      </w:r>
    </w:p>
    <w:p w14:paraId="289E09D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применяемым для оплаты случаев лечения сепсиса (st12.005, st12.006, st12.007) осуществляется по сочетанию кода диагноза МКБ 10 и возрастной категории пациента и/или иного классификационного критерия «it1». Необходимо учитывать, что сепсис может являться как основным поводом для госпитализации, так и осложнением в ходе продолжающегося лечения основного заболевания. Таким образом, при кодировании случаев лечения сепсиса соответствующий диагноз необходимо указывать либо в столбце «Основной диагноз», либо в столбце «Диагноз осложнения». При этом отнесение к указанным КСГ с учетом возрастной категории и/или критерия «it1» сохраняется вне зависимости от того, в каком столбце указан код диагноза.</w:t>
      </w:r>
    </w:p>
    <w:p w14:paraId="51ED137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случае возникновения септических осложнений в ходе госпитализации по поводу ожогов, в целях корректного кодирования случая лечения диагноз септического осложнения также необходимо указывать в столбце «Диагноз осложнения». При этом порядок кодирования по классификационным критериям КСГ профиля «Комбустиология» не изменяется (см. раздел «Особенности формирования КСГ по профилю «Комбустиология»).</w:t>
      </w:r>
    </w:p>
    <w:p w14:paraId="0F108E3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92C2FCB" w14:textId="3E8F14E4" w:rsidR="00A2047A" w:rsidRPr="003B7740" w:rsidRDefault="0080063F"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3.6</w:t>
      </w:r>
      <w:r w:rsidR="00A2047A" w:rsidRPr="003B7740">
        <w:rPr>
          <w:rFonts w:eastAsia="Times New Roman" w:cs="Times New Roman"/>
          <w:b/>
          <w:sz w:val="28"/>
          <w:szCs w:val="24"/>
          <w:lang w:eastAsia="ru-RU"/>
        </w:rPr>
        <w:t>. Особенности формирования КСГ st12.012 «Грипп, вирус гриппа идентифицирован»</w:t>
      </w:r>
    </w:p>
    <w:p w14:paraId="454754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данной КСГ производится по комбинации кода МКБ 10 и кодов Номенклатуры. При идентификации вируса гриппа другими методами (закодированными как услуги, не являющиеся классификационными критериями отнесения случая к КСГ st12.012) и при неидентифицированном вирусе гриппа случай классифицируется в КСГ st12.010 «Респираторные инфекции верхних дыхательных путей с осложнениями, взрослые» или КСГ st12.011 «Респираторные инфекции верхних дыхательных путей, дети» в зависимости от возраста пациента.</w:t>
      </w:r>
    </w:p>
    <w:p w14:paraId="5C87BB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E398A5D" w14:textId="71B60CB0" w:rsidR="00A2047A" w:rsidRPr="009626E9" w:rsidRDefault="0080063F" w:rsidP="00A2047A">
      <w:pPr>
        <w:widowControl w:val="0"/>
        <w:autoSpaceDE w:val="0"/>
        <w:autoSpaceDN w:val="0"/>
        <w:spacing w:line="240" w:lineRule="auto"/>
        <w:jc w:val="center"/>
        <w:rPr>
          <w:rFonts w:eastAsia="Times New Roman" w:cs="Times New Roman"/>
          <w:b/>
          <w:sz w:val="28"/>
          <w:szCs w:val="24"/>
          <w:lang w:eastAsia="ru-RU"/>
        </w:rPr>
      </w:pPr>
      <w:r w:rsidRPr="009626E9">
        <w:rPr>
          <w:rFonts w:eastAsia="Times New Roman" w:cs="Times New Roman"/>
          <w:b/>
          <w:sz w:val="28"/>
          <w:szCs w:val="24"/>
          <w:lang w:eastAsia="ru-RU"/>
        </w:rPr>
        <w:t>3.7</w:t>
      </w:r>
      <w:r w:rsidR="00A2047A" w:rsidRPr="009626E9">
        <w:rPr>
          <w:rFonts w:eastAsia="Times New Roman" w:cs="Times New Roman"/>
          <w:b/>
          <w:sz w:val="28"/>
          <w:szCs w:val="24"/>
          <w:lang w:eastAsia="ru-RU"/>
        </w:rPr>
        <w:t>. Особенности формирования КСГ для случаев лечения пациентов с коронавирусной инфекцией COVID-19 (st12.015-st12.019)</w:t>
      </w:r>
    </w:p>
    <w:p w14:paraId="5F355CEC" w14:textId="77777777" w:rsidR="00815695" w:rsidRDefault="00815695" w:rsidP="00815695">
      <w:pPr>
        <w:widowControl w:val="0"/>
        <w:autoSpaceDE w:val="0"/>
        <w:autoSpaceDN w:val="0"/>
        <w:spacing w:line="240" w:lineRule="auto"/>
        <w:ind w:firstLine="567"/>
        <w:rPr>
          <w:rFonts w:eastAsia="Times New Roman" w:cs="Times New Roman"/>
          <w:sz w:val="28"/>
          <w:szCs w:val="24"/>
          <w:lang w:eastAsia="ru-RU"/>
        </w:rPr>
      </w:pPr>
      <w:bookmarkStart w:id="3" w:name="_Toc405365118"/>
      <w:r w:rsidRPr="00CF47D4">
        <w:rPr>
          <w:rFonts w:eastAsia="Times New Roman" w:cs="Times New Roman"/>
          <w:sz w:val="28"/>
          <w:szCs w:val="24"/>
          <w:lang w:eastAsia="ru-RU"/>
        </w:rPr>
        <w:lastRenderedPageBreak/>
        <w:t>Формирование групп осуществляется по коду МКБ 10 (U07.1 или U07.2) в сочетании с кодами иного классификационного критерия: «stt1»-«stt4», отражающих тяжесть течения заболевания, или «stt5», отражающим признак долечивания пациента с коронавирусной инфекцией COVID-19. Перечень кодов «stt1»-«stt5» с расшифровкой содержится на вкладке «ДКК» файла «Расшифровка групп».</w:t>
      </w:r>
    </w:p>
    <w:p w14:paraId="1D3AA453" w14:textId="33BF2C22" w:rsidR="00815695" w:rsidRPr="00B74383" w:rsidRDefault="00815695" w:rsidP="00815695">
      <w:pPr>
        <w:widowControl w:val="0"/>
        <w:autoSpaceDE w:val="0"/>
        <w:autoSpaceDN w:val="0"/>
        <w:spacing w:line="240" w:lineRule="auto"/>
        <w:ind w:firstLine="567"/>
        <w:rPr>
          <w:rFonts w:eastAsia="Times New Roman" w:cs="Times New Roman"/>
          <w:sz w:val="28"/>
          <w:szCs w:val="24"/>
          <w:highlight w:val="yellow"/>
          <w:lang w:eastAsia="ru-RU"/>
        </w:rPr>
      </w:pPr>
      <w:r w:rsidRPr="00B74383">
        <w:rPr>
          <w:rFonts w:eastAsia="Times New Roman" w:cs="Times New Roman"/>
          <w:sz w:val="28"/>
          <w:szCs w:val="24"/>
          <w:highlight w:val="yellow"/>
          <w:lang w:eastAsia="ru-RU"/>
        </w:rPr>
        <w:t xml:space="preserve">Тяжесть течения заболевания определяется в соответствии с классификацией COVID-19 по степени тяжести, представленной во Временных методических рекомендациях «Профилактика, диагностика и лечение новой коронавирусной инфекции (COVID-19)», утвержденных Министерством здравоохранения Российской Федерации. </w:t>
      </w:r>
    </w:p>
    <w:p w14:paraId="171B385D" w14:textId="2D04FA0F" w:rsidR="00815695" w:rsidRPr="00B74383" w:rsidRDefault="009626E9" w:rsidP="00815695">
      <w:pPr>
        <w:widowControl w:val="0"/>
        <w:autoSpaceDE w:val="0"/>
        <w:autoSpaceDN w:val="0"/>
        <w:spacing w:line="240" w:lineRule="auto"/>
        <w:ind w:firstLine="567"/>
        <w:rPr>
          <w:rFonts w:eastAsia="Times New Roman" w:cs="Times New Roman"/>
          <w:sz w:val="28"/>
          <w:szCs w:val="24"/>
          <w:highlight w:val="yellow"/>
          <w:lang w:eastAsia="ru-RU"/>
        </w:rPr>
      </w:pPr>
      <w:r w:rsidRPr="00B74383">
        <w:rPr>
          <w:rFonts w:eastAsia="Times New Roman" w:cs="Times New Roman"/>
          <w:sz w:val="28"/>
          <w:szCs w:val="24"/>
          <w:highlight w:val="yellow"/>
          <w:lang w:eastAsia="ru-RU"/>
        </w:rPr>
        <w:t xml:space="preserve">В реестре в обязательном порядке заполняются </w:t>
      </w:r>
      <w:r w:rsidR="00CE6416" w:rsidRPr="00B74383">
        <w:rPr>
          <w:rFonts w:eastAsia="Times New Roman" w:cs="Times New Roman"/>
          <w:sz w:val="28"/>
          <w:szCs w:val="24"/>
          <w:highlight w:val="yellow"/>
          <w:lang w:eastAsia="ru-RU"/>
        </w:rPr>
        <w:t xml:space="preserve">коды </w:t>
      </w:r>
      <w:r w:rsidRPr="00B74383">
        <w:rPr>
          <w:rFonts w:eastAsia="Times New Roman" w:cs="Times New Roman"/>
          <w:sz w:val="28"/>
          <w:szCs w:val="24"/>
          <w:highlight w:val="yellow"/>
          <w:lang w:eastAsia="ru-RU"/>
        </w:rPr>
        <w:t>схемы лечения</w:t>
      </w:r>
      <w:r w:rsidR="00CE6416" w:rsidRPr="00B74383">
        <w:rPr>
          <w:rFonts w:eastAsia="Times New Roman" w:cs="Times New Roman"/>
          <w:sz w:val="28"/>
          <w:szCs w:val="24"/>
          <w:highlight w:val="yellow"/>
          <w:lang w:eastAsia="ru-RU"/>
        </w:rPr>
        <w:t xml:space="preserve"> (справочник </w:t>
      </w:r>
      <w:r w:rsidR="00CE6416" w:rsidRPr="00B74383">
        <w:rPr>
          <w:rFonts w:eastAsia="Times New Roman" w:cs="Times New Roman"/>
          <w:sz w:val="28"/>
          <w:szCs w:val="24"/>
          <w:highlight w:val="yellow"/>
          <w:lang w:val="en-US" w:eastAsia="ru-RU"/>
        </w:rPr>
        <w:t>V</w:t>
      </w:r>
      <w:r w:rsidR="00CE6416" w:rsidRPr="00B74383">
        <w:rPr>
          <w:rFonts w:eastAsia="Times New Roman" w:cs="Times New Roman"/>
          <w:sz w:val="28"/>
          <w:szCs w:val="24"/>
          <w:highlight w:val="yellow"/>
          <w:lang w:eastAsia="ru-RU"/>
        </w:rPr>
        <w:t xml:space="preserve">032, соответствующий </w:t>
      </w:r>
      <w:r w:rsidR="00CE6416" w:rsidRPr="00B74383">
        <w:rPr>
          <w:rFonts w:eastAsia="Times New Roman" w:cs="Times New Roman"/>
          <w:sz w:val="28"/>
          <w:szCs w:val="24"/>
          <w:highlight w:val="yellow"/>
          <w:lang w:eastAsia="ru-RU"/>
        </w:rPr>
        <w:t>приложени</w:t>
      </w:r>
      <w:r w:rsidR="00CE6416" w:rsidRPr="00B74383">
        <w:rPr>
          <w:rFonts w:eastAsia="Times New Roman" w:cs="Times New Roman"/>
          <w:sz w:val="28"/>
          <w:szCs w:val="24"/>
          <w:highlight w:val="yellow"/>
          <w:lang w:eastAsia="ru-RU"/>
        </w:rPr>
        <w:t>ю</w:t>
      </w:r>
      <w:r w:rsidR="00CE6416" w:rsidRPr="00B74383">
        <w:rPr>
          <w:rFonts w:eastAsia="Times New Roman" w:cs="Times New Roman"/>
          <w:sz w:val="28"/>
          <w:szCs w:val="24"/>
          <w:highlight w:val="yellow"/>
          <w:lang w:eastAsia="ru-RU"/>
        </w:rPr>
        <w:t xml:space="preserve"> 8-2 к Временным методическим рекомендациям «Профилактика, диагностика и лечение новой коронавирусной инфекции (COVID-19</w:t>
      </w:r>
      <w:r w:rsidR="00CE6416" w:rsidRPr="00B74383">
        <w:rPr>
          <w:rFonts w:eastAsia="Times New Roman" w:cs="Times New Roman"/>
          <w:sz w:val="28"/>
          <w:szCs w:val="24"/>
          <w:highlight w:val="yellow"/>
          <w:lang w:eastAsia="ru-RU"/>
        </w:rPr>
        <w:t xml:space="preserve">)», </w:t>
      </w:r>
      <w:r w:rsidR="00CE6416" w:rsidRPr="00B74383">
        <w:rPr>
          <w:rFonts w:eastAsia="Times New Roman" w:cs="Times New Roman"/>
          <w:sz w:val="28"/>
          <w:szCs w:val="24"/>
          <w:highlight w:val="yellow"/>
          <w:lang w:eastAsia="ru-RU"/>
        </w:rPr>
        <w:t>утвержденным Министерством здравоохранения Российской Федерации</w:t>
      </w:r>
      <w:r w:rsidR="00CE6416" w:rsidRPr="00B74383">
        <w:rPr>
          <w:rFonts w:eastAsia="Times New Roman" w:cs="Times New Roman"/>
          <w:sz w:val="28"/>
          <w:szCs w:val="24"/>
          <w:highlight w:val="yellow"/>
          <w:lang w:eastAsia="ru-RU"/>
        </w:rPr>
        <w:t xml:space="preserve">), соответствующие степени тяжести течения заболевания, </w:t>
      </w:r>
      <w:r w:rsidR="00B75865" w:rsidRPr="00B74383">
        <w:rPr>
          <w:rFonts w:eastAsia="Times New Roman" w:cs="Times New Roman"/>
          <w:sz w:val="28"/>
          <w:szCs w:val="24"/>
          <w:highlight w:val="yellow"/>
          <w:lang w:eastAsia="ru-RU"/>
        </w:rPr>
        <w:t>с соответствующими</w:t>
      </w:r>
      <w:r w:rsidR="00CE6416" w:rsidRPr="00B74383">
        <w:rPr>
          <w:rFonts w:eastAsia="Times New Roman" w:cs="Times New Roman"/>
          <w:sz w:val="28"/>
          <w:szCs w:val="24"/>
          <w:highlight w:val="yellow"/>
          <w:lang w:eastAsia="ru-RU"/>
        </w:rPr>
        <w:t xml:space="preserve"> код</w:t>
      </w:r>
      <w:r w:rsidR="00B75865" w:rsidRPr="00B74383">
        <w:rPr>
          <w:rFonts w:eastAsia="Times New Roman" w:cs="Times New Roman"/>
          <w:sz w:val="28"/>
          <w:szCs w:val="24"/>
          <w:highlight w:val="yellow"/>
          <w:lang w:eastAsia="ru-RU"/>
        </w:rPr>
        <w:t>ами</w:t>
      </w:r>
      <w:r w:rsidR="00CE6416" w:rsidRPr="00B74383">
        <w:rPr>
          <w:rFonts w:eastAsia="Times New Roman" w:cs="Times New Roman"/>
          <w:sz w:val="28"/>
          <w:szCs w:val="24"/>
          <w:highlight w:val="yellow"/>
          <w:lang w:eastAsia="ru-RU"/>
        </w:rPr>
        <w:t xml:space="preserve"> групп препарат</w:t>
      </w:r>
      <w:r w:rsidR="00B75865" w:rsidRPr="00B74383">
        <w:rPr>
          <w:rFonts w:eastAsia="Times New Roman" w:cs="Times New Roman"/>
          <w:sz w:val="28"/>
          <w:szCs w:val="24"/>
          <w:highlight w:val="yellow"/>
          <w:lang w:eastAsia="ru-RU"/>
        </w:rPr>
        <w:t>ов</w:t>
      </w:r>
      <w:r w:rsidR="00CE6416" w:rsidRPr="00B74383">
        <w:rPr>
          <w:rFonts w:eastAsia="Times New Roman" w:cs="Times New Roman"/>
          <w:sz w:val="28"/>
          <w:szCs w:val="24"/>
          <w:highlight w:val="yellow"/>
          <w:lang w:eastAsia="ru-RU"/>
        </w:rPr>
        <w:t xml:space="preserve"> (справочник </w:t>
      </w:r>
      <w:r w:rsidR="00CE6416" w:rsidRPr="00B74383">
        <w:rPr>
          <w:rFonts w:eastAsia="Times New Roman" w:cs="Times New Roman"/>
          <w:sz w:val="28"/>
          <w:szCs w:val="24"/>
          <w:highlight w:val="yellow"/>
          <w:lang w:val="en-US" w:eastAsia="ru-RU"/>
        </w:rPr>
        <w:t>V</w:t>
      </w:r>
      <w:r w:rsidR="00CE6416" w:rsidRPr="00B74383">
        <w:rPr>
          <w:rFonts w:eastAsia="Times New Roman" w:cs="Times New Roman"/>
          <w:sz w:val="28"/>
          <w:szCs w:val="24"/>
          <w:highlight w:val="yellow"/>
          <w:lang w:eastAsia="ru-RU"/>
        </w:rPr>
        <w:t>033)</w:t>
      </w:r>
      <w:r w:rsidR="005D15CE" w:rsidRPr="00B74383">
        <w:rPr>
          <w:rFonts w:eastAsia="Times New Roman" w:cs="Times New Roman"/>
          <w:sz w:val="28"/>
          <w:szCs w:val="24"/>
          <w:highlight w:val="yellow"/>
          <w:lang w:eastAsia="ru-RU"/>
        </w:rPr>
        <w:t xml:space="preserve">, </w:t>
      </w:r>
      <w:r w:rsidR="00B75865" w:rsidRPr="00B74383">
        <w:rPr>
          <w:rFonts w:eastAsia="Times New Roman" w:cs="Times New Roman"/>
          <w:sz w:val="28"/>
          <w:szCs w:val="24"/>
          <w:highlight w:val="yellow"/>
          <w:lang w:eastAsia="ru-RU"/>
        </w:rPr>
        <w:t xml:space="preserve">и </w:t>
      </w:r>
      <w:r w:rsidR="005D15CE" w:rsidRPr="00B74383">
        <w:rPr>
          <w:rFonts w:eastAsia="Times New Roman" w:cs="Times New Roman"/>
          <w:sz w:val="28"/>
          <w:szCs w:val="24"/>
          <w:highlight w:val="yellow"/>
          <w:lang w:eastAsia="ru-RU"/>
        </w:rPr>
        <w:t>идентификатор</w:t>
      </w:r>
      <w:r w:rsidR="00B75865" w:rsidRPr="00B74383">
        <w:rPr>
          <w:rFonts w:eastAsia="Times New Roman" w:cs="Times New Roman"/>
          <w:sz w:val="28"/>
          <w:szCs w:val="24"/>
          <w:highlight w:val="yellow"/>
          <w:lang w:eastAsia="ru-RU"/>
        </w:rPr>
        <w:t>ом</w:t>
      </w:r>
      <w:r w:rsidR="005D15CE" w:rsidRPr="00B74383">
        <w:rPr>
          <w:rFonts w:eastAsia="Times New Roman" w:cs="Times New Roman"/>
          <w:sz w:val="28"/>
          <w:szCs w:val="24"/>
          <w:highlight w:val="yellow"/>
          <w:lang w:eastAsia="ru-RU"/>
        </w:rPr>
        <w:t xml:space="preserve"> лекарственного препарата (справочник </w:t>
      </w:r>
      <w:r w:rsidR="005D15CE" w:rsidRPr="00B74383">
        <w:rPr>
          <w:rFonts w:eastAsia="Times New Roman" w:cs="Times New Roman"/>
          <w:sz w:val="28"/>
          <w:szCs w:val="24"/>
          <w:highlight w:val="yellow"/>
          <w:lang w:val="en-US" w:eastAsia="ru-RU"/>
        </w:rPr>
        <w:t>N</w:t>
      </w:r>
      <w:r w:rsidR="005D15CE" w:rsidRPr="00B74383">
        <w:rPr>
          <w:rFonts w:eastAsia="Times New Roman" w:cs="Times New Roman"/>
          <w:sz w:val="28"/>
          <w:szCs w:val="24"/>
          <w:highlight w:val="yellow"/>
          <w:lang w:eastAsia="ru-RU"/>
        </w:rPr>
        <w:t>020). В отдельных случаях обязательно заполнение сведений о дозе введения лекарственного препарата (</w:t>
      </w:r>
      <w:r w:rsidR="009A1E93" w:rsidRPr="00B74383">
        <w:rPr>
          <w:rFonts w:eastAsia="Times New Roman" w:cs="Times New Roman"/>
          <w:sz w:val="28"/>
          <w:szCs w:val="24"/>
          <w:highlight w:val="yellow"/>
          <w:lang w:val="en-US" w:eastAsia="ru-RU"/>
        </w:rPr>
        <w:t>Drug</w:t>
      </w:r>
      <w:r w:rsidR="009A1E93" w:rsidRPr="00B74383">
        <w:rPr>
          <w:rFonts w:eastAsia="Times New Roman" w:cs="Times New Roman"/>
          <w:sz w:val="28"/>
          <w:szCs w:val="24"/>
          <w:highlight w:val="yellow"/>
          <w:lang w:eastAsia="ru-RU"/>
        </w:rPr>
        <w:t xml:space="preserve"> </w:t>
      </w:r>
      <w:r w:rsidR="009A1E93" w:rsidRPr="00B74383">
        <w:rPr>
          <w:rFonts w:eastAsia="Times New Roman" w:cs="Times New Roman"/>
          <w:sz w:val="28"/>
          <w:szCs w:val="24"/>
          <w:highlight w:val="yellow"/>
          <w:lang w:val="en-US" w:eastAsia="ru-RU"/>
        </w:rPr>
        <w:t>Group</w:t>
      </w:r>
      <w:r w:rsidR="009A1E93" w:rsidRPr="00B74383">
        <w:rPr>
          <w:rFonts w:eastAsia="Times New Roman" w:cs="Times New Roman"/>
          <w:sz w:val="28"/>
          <w:szCs w:val="24"/>
          <w:highlight w:val="yellow"/>
          <w:lang w:eastAsia="ru-RU"/>
        </w:rPr>
        <w:t xml:space="preserve"> 1 и 2</w:t>
      </w:r>
      <w:r w:rsidR="00B75865" w:rsidRPr="00B74383">
        <w:rPr>
          <w:rFonts w:eastAsia="Times New Roman" w:cs="Times New Roman"/>
          <w:sz w:val="28"/>
          <w:szCs w:val="24"/>
          <w:highlight w:val="yellow"/>
          <w:lang w:eastAsia="ru-RU"/>
        </w:rPr>
        <w:t xml:space="preserve"> из справочника </w:t>
      </w:r>
      <w:r w:rsidR="00B75865" w:rsidRPr="00B74383">
        <w:rPr>
          <w:rFonts w:eastAsia="Times New Roman" w:cs="Times New Roman"/>
          <w:sz w:val="28"/>
          <w:szCs w:val="24"/>
          <w:highlight w:val="yellow"/>
          <w:lang w:val="en-US" w:eastAsia="ru-RU"/>
        </w:rPr>
        <w:t>V</w:t>
      </w:r>
      <w:r w:rsidR="00B75865" w:rsidRPr="00B74383">
        <w:rPr>
          <w:rFonts w:eastAsia="Times New Roman" w:cs="Times New Roman"/>
          <w:sz w:val="28"/>
          <w:szCs w:val="24"/>
          <w:highlight w:val="yellow"/>
          <w:lang w:eastAsia="ru-RU"/>
        </w:rPr>
        <w:t>031</w:t>
      </w:r>
      <w:r w:rsidR="009A1E93" w:rsidRPr="00B74383">
        <w:rPr>
          <w:rFonts w:eastAsia="Times New Roman" w:cs="Times New Roman"/>
          <w:sz w:val="28"/>
          <w:szCs w:val="24"/>
          <w:highlight w:val="yellow"/>
          <w:lang w:eastAsia="ru-RU"/>
        </w:rPr>
        <w:t>).</w:t>
      </w:r>
    </w:p>
    <w:p w14:paraId="32F9E3F2" w14:textId="2AD3A811" w:rsidR="007A624B" w:rsidRPr="007A624B" w:rsidRDefault="007A624B" w:rsidP="00815695">
      <w:pPr>
        <w:widowControl w:val="0"/>
        <w:autoSpaceDE w:val="0"/>
        <w:autoSpaceDN w:val="0"/>
        <w:spacing w:line="240" w:lineRule="auto"/>
        <w:ind w:firstLine="567"/>
        <w:rPr>
          <w:rFonts w:eastAsia="Times New Roman" w:cs="Times New Roman"/>
          <w:sz w:val="28"/>
          <w:szCs w:val="24"/>
          <w:lang w:eastAsia="ru-RU"/>
        </w:rPr>
      </w:pPr>
      <w:r w:rsidRPr="00B74383">
        <w:rPr>
          <w:rFonts w:eastAsia="Times New Roman" w:cs="Times New Roman"/>
          <w:sz w:val="28"/>
          <w:szCs w:val="24"/>
          <w:highlight w:val="yellow"/>
          <w:lang w:eastAsia="ru-RU"/>
        </w:rPr>
        <w:t>В случае отсутствия в реестре сведений о примененных схемах лечения и лекарственных препаратах либо</w:t>
      </w:r>
      <w:r w:rsidR="00B74383">
        <w:rPr>
          <w:rFonts w:eastAsia="Times New Roman" w:cs="Times New Roman"/>
          <w:sz w:val="28"/>
          <w:szCs w:val="24"/>
          <w:highlight w:val="yellow"/>
          <w:lang w:eastAsia="ru-RU"/>
        </w:rPr>
        <w:t xml:space="preserve"> в случае</w:t>
      </w:r>
      <w:r w:rsidRPr="00B74383">
        <w:rPr>
          <w:rFonts w:eastAsia="Times New Roman" w:cs="Times New Roman"/>
          <w:sz w:val="28"/>
          <w:szCs w:val="24"/>
          <w:highlight w:val="yellow"/>
          <w:lang w:eastAsia="ru-RU"/>
        </w:rPr>
        <w:t xml:space="preserve"> несоответствии проведенного лечения у</w:t>
      </w:r>
      <w:r w:rsidR="000417C1" w:rsidRPr="00B74383">
        <w:rPr>
          <w:rFonts w:eastAsia="Times New Roman" w:cs="Times New Roman"/>
          <w:sz w:val="28"/>
          <w:szCs w:val="24"/>
          <w:highlight w:val="yellow"/>
          <w:lang w:eastAsia="ru-RU"/>
        </w:rPr>
        <w:t>с</w:t>
      </w:r>
      <w:r w:rsidRPr="00B74383">
        <w:rPr>
          <w:rFonts w:eastAsia="Times New Roman" w:cs="Times New Roman"/>
          <w:sz w:val="28"/>
          <w:szCs w:val="24"/>
          <w:highlight w:val="yellow"/>
          <w:lang w:eastAsia="ru-RU"/>
        </w:rPr>
        <w:t>тановленным схемам, стоимость</w:t>
      </w:r>
      <w:r w:rsidR="00B74383">
        <w:rPr>
          <w:rFonts w:eastAsia="Times New Roman" w:cs="Times New Roman"/>
          <w:sz w:val="28"/>
          <w:szCs w:val="24"/>
          <w:highlight w:val="yellow"/>
          <w:lang w:eastAsia="ru-RU"/>
        </w:rPr>
        <w:t xml:space="preserve"> законченного</w:t>
      </w:r>
      <w:r w:rsidRPr="00B74383">
        <w:rPr>
          <w:rFonts w:eastAsia="Times New Roman" w:cs="Times New Roman"/>
          <w:sz w:val="28"/>
          <w:szCs w:val="24"/>
          <w:highlight w:val="yellow"/>
          <w:lang w:eastAsia="ru-RU"/>
        </w:rPr>
        <w:t xml:space="preserve"> случая формируется по диагнозу по КСГ </w:t>
      </w:r>
      <w:r w:rsidRPr="00B74383">
        <w:rPr>
          <w:rFonts w:eastAsia="Times New Roman" w:cs="Times New Roman"/>
          <w:sz w:val="28"/>
          <w:szCs w:val="24"/>
          <w:highlight w:val="yellow"/>
          <w:lang w:eastAsia="ru-RU"/>
        </w:rPr>
        <w:t>st12.01</w:t>
      </w:r>
      <w:r w:rsidRPr="00B74383">
        <w:rPr>
          <w:rFonts w:eastAsia="Times New Roman" w:cs="Times New Roman"/>
          <w:sz w:val="28"/>
          <w:szCs w:val="24"/>
          <w:highlight w:val="yellow"/>
          <w:lang w:eastAsia="ru-RU"/>
        </w:rPr>
        <w:t>9.</w:t>
      </w:r>
    </w:p>
    <w:p w14:paraId="6DBECEC7" w14:textId="330C4B9F" w:rsidR="00815695" w:rsidRPr="00CF47D4" w:rsidRDefault="009626E9" w:rsidP="00815695">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Каждому уровню тяжести состояния соответствует отдельная КСГ st12.015-st12.018 (уровни 1-4).</w:t>
      </w:r>
      <w:r>
        <w:rPr>
          <w:rFonts w:eastAsia="Times New Roman" w:cs="Times New Roman"/>
          <w:sz w:val="28"/>
          <w:szCs w:val="24"/>
          <w:lang w:eastAsia="ru-RU"/>
        </w:rPr>
        <w:t xml:space="preserve"> </w:t>
      </w:r>
      <w:r w:rsidR="00815695" w:rsidRPr="00CF47D4">
        <w:rPr>
          <w:rFonts w:eastAsia="Times New Roman" w:cs="Times New Roman"/>
          <w:sz w:val="28"/>
          <w:szCs w:val="24"/>
          <w:lang w:eastAsia="ru-RU"/>
        </w:rPr>
        <w:t xml:space="preserve">Коэффициенты относительной затратоемкости по КСГ st12.016-st12.018 (уровни 2-4), соответствующим случаям среднетяжелого, тяжелого и крайне тяжелого лечения, учитывают период долечивания пациента. </w:t>
      </w:r>
    </w:p>
    <w:p w14:paraId="4C0FA533" w14:textId="77777777" w:rsidR="00815695" w:rsidRPr="00CF47D4" w:rsidRDefault="00815695" w:rsidP="00815695">
      <w:pPr>
        <w:widowControl w:val="0"/>
        <w:autoSpaceDE w:val="0"/>
        <w:autoSpaceDN w:val="0"/>
        <w:spacing w:line="240" w:lineRule="auto"/>
        <w:rPr>
          <w:rFonts w:eastAsia="Times New Roman" w:cs="Times New Roman"/>
          <w:sz w:val="28"/>
          <w:szCs w:val="24"/>
          <w:lang w:eastAsia="ru-RU"/>
        </w:rPr>
      </w:pPr>
      <w:r w:rsidRPr="00CF47D4">
        <w:rPr>
          <w:rFonts w:eastAsia="Times New Roman" w:cs="Times New Roman"/>
          <w:sz w:val="28"/>
          <w:szCs w:val="24"/>
          <w:lang w:eastAsia="ru-RU"/>
        </w:rPr>
        <w:t>Правила оплаты госпитализаций в случае перевода на долечивание:</w:t>
      </w:r>
    </w:p>
    <w:p w14:paraId="0F416794" w14:textId="77777777" w:rsidR="00815695" w:rsidRPr="00CF47D4" w:rsidRDefault="00815695" w:rsidP="00815695">
      <w:pPr>
        <w:widowControl w:val="0"/>
        <w:tabs>
          <w:tab w:val="left" w:pos="851"/>
        </w:tabs>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в пределах одной медицинской организации – оплата в рамках одного случая оказания медицинской помощи (по КСГ с наибольшей стоимостью законченного случая лечения заболевания);</w:t>
      </w:r>
    </w:p>
    <w:p w14:paraId="5B2F4845" w14:textId="77777777" w:rsidR="00815695" w:rsidRPr="00CF47D4" w:rsidRDefault="00815695" w:rsidP="00815695">
      <w:pPr>
        <w:widowControl w:val="0"/>
        <w:tabs>
          <w:tab w:val="left" w:pos="851"/>
        </w:tabs>
        <w:autoSpaceDE w:val="0"/>
        <w:autoSpaceDN w:val="0"/>
        <w:spacing w:line="240" w:lineRule="auto"/>
        <w:ind w:firstLine="567"/>
        <w:rPr>
          <w:rFonts w:eastAsia="Calibri" w:cs="Times New Roman"/>
          <w:sz w:val="28"/>
          <w:szCs w:val="28"/>
        </w:rPr>
      </w:pPr>
      <w:r w:rsidRPr="00CF47D4">
        <w:rPr>
          <w:rFonts w:eastAsia="Times New Roman" w:cs="Times New Roman"/>
          <w:sz w:val="28"/>
          <w:szCs w:val="24"/>
          <w:lang w:eastAsia="ru-RU"/>
        </w:rPr>
        <w:t>- в другую медицинскую организацию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законченного случая лечения после перевода осуществляется по КСГ st12.019 «Коронавирусная инфекция COVID-19 (долечивание)». Оплата прерванных случаев после перевода осуществляется в общем порядке</w:t>
      </w:r>
      <w:r>
        <w:rPr>
          <w:rFonts w:eastAsia="Calibri" w:cs="Times New Roman"/>
          <w:sz w:val="28"/>
          <w:szCs w:val="28"/>
        </w:rPr>
        <w:t>;</w:t>
      </w:r>
    </w:p>
    <w:p w14:paraId="3FF45F0D" w14:textId="77777777" w:rsidR="00815695" w:rsidRPr="00CF47D4" w:rsidRDefault="00815695" w:rsidP="00815695">
      <w:pPr>
        <w:widowControl w:val="0"/>
        <w:tabs>
          <w:tab w:val="left" w:pos="851"/>
        </w:tabs>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в амбулаторных условиях – оплата случая лечения до перевода осуществляется за прерванный случай оказания медицинской помощи по КСГ, соответствующей тяжести течения заболевания. Оплата медицинской помощи в амбулаторных условиях осуществляется в общем порядке, определенным тарифным соглашением.</w:t>
      </w:r>
    </w:p>
    <w:p w14:paraId="3087ED83" w14:textId="77777777" w:rsidR="00A2047A" w:rsidRPr="003B7740" w:rsidRDefault="00A2047A" w:rsidP="006A4D99">
      <w:pPr>
        <w:widowControl w:val="0"/>
        <w:autoSpaceDE w:val="0"/>
        <w:autoSpaceDN w:val="0"/>
        <w:spacing w:line="240" w:lineRule="auto"/>
        <w:ind w:firstLine="0"/>
        <w:rPr>
          <w:rFonts w:eastAsia="Times New Roman" w:cs="Times New Roman"/>
          <w:sz w:val="28"/>
          <w:szCs w:val="24"/>
          <w:lang w:eastAsia="ru-RU"/>
        </w:rPr>
      </w:pPr>
    </w:p>
    <w:p w14:paraId="69AF74CF" w14:textId="0CD6466B"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3.8</w:t>
      </w:r>
      <w:r w:rsidR="00A2047A" w:rsidRPr="003B7740">
        <w:rPr>
          <w:rFonts w:eastAsia="Times New Roman" w:cs="Times New Roman"/>
          <w:b/>
          <w:sz w:val="28"/>
          <w:szCs w:val="24"/>
          <w:lang w:eastAsia="ru-RU"/>
        </w:rPr>
        <w:t>. Особенности формирования КСГ для оплаты лекарственной терапии при хроническом вирусном гепатите С в дневном стационаре</w:t>
      </w:r>
    </w:p>
    <w:p w14:paraId="0D44BF6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lastRenderedPageBreak/>
        <w:t>С 2020 года оплата случаев лекарственной терапии по поводу хронического вирусного гепатита С осуществляется в соответствии с режимом терапии – с применением пегилированных интерферонов или препаратов прямого противовирусного действия. Учитывая, что в настоящее время для лекарственной терапии применяются в том числе пангенотипные лекарственные препараты, при назначении которых не учитывается генотип вируса гепатита С, отнесение случая лечения к КСГ на основании генотипа нецелесообразно.</w:t>
      </w:r>
    </w:p>
    <w:p w14:paraId="216EDC2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лекарственной терапии хронического вирусного гепатита С осуществляется только по сочетанию кода диагноза по МКБ 10 и иного классификационного критерия «if» или «nif», отражающего применение лекарственных препаратов для противовирусной терапии. Детальное описание группировки указанных КСГ представлено в таблице.</w:t>
      </w:r>
    </w:p>
    <w:p w14:paraId="3501B8C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18"/>
        <w:gridCol w:w="1134"/>
        <w:gridCol w:w="1418"/>
        <w:gridCol w:w="3934"/>
      </w:tblGrid>
      <w:tr w:rsidR="00A2047A" w:rsidRPr="003B7740" w14:paraId="1DE20DC4" w14:textId="77777777" w:rsidTr="00216BC0">
        <w:trPr>
          <w:tblHeader/>
          <w:jc w:val="center"/>
        </w:trPr>
        <w:tc>
          <w:tcPr>
            <w:tcW w:w="3118" w:type="dxa"/>
            <w:vAlign w:val="center"/>
          </w:tcPr>
          <w:p w14:paraId="1E1ADC53" w14:textId="77777777" w:rsidR="00A2047A" w:rsidRPr="003B7740" w:rsidRDefault="00A2047A" w:rsidP="000C17AA">
            <w:pPr>
              <w:ind w:firstLine="0"/>
              <w:jc w:val="center"/>
              <w:rPr>
                <w:rFonts w:cs="Times New Roman"/>
                <w:szCs w:val="24"/>
              </w:rPr>
            </w:pPr>
            <w:r w:rsidRPr="003B7740">
              <w:rPr>
                <w:rFonts w:cs="Times New Roman"/>
                <w:szCs w:val="24"/>
              </w:rPr>
              <w:t>КСГ</w:t>
            </w:r>
          </w:p>
        </w:tc>
        <w:tc>
          <w:tcPr>
            <w:tcW w:w="1134" w:type="dxa"/>
            <w:vAlign w:val="center"/>
          </w:tcPr>
          <w:p w14:paraId="078325D0" w14:textId="77777777" w:rsidR="00A2047A" w:rsidRPr="003B7740" w:rsidRDefault="00A2047A" w:rsidP="003955EE">
            <w:pPr>
              <w:ind w:firstLine="0"/>
              <w:rPr>
                <w:rFonts w:cs="Times New Roman"/>
                <w:szCs w:val="24"/>
              </w:rPr>
            </w:pPr>
            <w:r w:rsidRPr="003B7740">
              <w:rPr>
                <w:rFonts w:cs="Times New Roman"/>
                <w:szCs w:val="24"/>
              </w:rPr>
              <w:t>Код диагноза МКБ 10</w:t>
            </w:r>
          </w:p>
        </w:tc>
        <w:tc>
          <w:tcPr>
            <w:tcW w:w="1418" w:type="dxa"/>
            <w:vAlign w:val="center"/>
          </w:tcPr>
          <w:p w14:paraId="4D4E3EE1" w14:textId="77777777" w:rsidR="00A2047A" w:rsidRPr="003B7740" w:rsidRDefault="00A2047A" w:rsidP="003955EE">
            <w:pPr>
              <w:ind w:firstLine="0"/>
              <w:rPr>
                <w:rFonts w:cs="Times New Roman"/>
                <w:szCs w:val="24"/>
              </w:rPr>
            </w:pPr>
            <w:r w:rsidRPr="003B7740">
              <w:rPr>
                <w:rFonts w:cs="Times New Roman"/>
                <w:szCs w:val="24"/>
              </w:rPr>
              <w:t>Иной классификационный критерий</w:t>
            </w:r>
          </w:p>
        </w:tc>
        <w:tc>
          <w:tcPr>
            <w:tcW w:w="3934" w:type="dxa"/>
            <w:vAlign w:val="center"/>
          </w:tcPr>
          <w:p w14:paraId="4DCF1EEB" w14:textId="77777777" w:rsidR="00A2047A" w:rsidRPr="003B7740" w:rsidRDefault="00A2047A" w:rsidP="003955EE">
            <w:pPr>
              <w:ind w:firstLine="0"/>
              <w:rPr>
                <w:rFonts w:cs="Times New Roman"/>
                <w:szCs w:val="24"/>
              </w:rPr>
            </w:pPr>
            <w:r w:rsidRPr="003B7740">
              <w:rPr>
                <w:rFonts w:cs="Times New Roman"/>
                <w:szCs w:val="24"/>
              </w:rPr>
              <w:t>Описание классификационного критерия</w:t>
            </w:r>
          </w:p>
        </w:tc>
      </w:tr>
      <w:tr w:rsidR="00A2047A" w:rsidRPr="003B7740" w14:paraId="560A24D6" w14:textId="77777777" w:rsidTr="00216BC0">
        <w:trPr>
          <w:jc w:val="center"/>
        </w:trPr>
        <w:tc>
          <w:tcPr>
            <w:tcW w:w="3118" w:type="dxa"/>
            <w:vAlign w:val="center"/>
          </w:tcPr>
          <w:p w14:paraId="0436DD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ds12.010 «Лечение хронического вирусного гепатита C (уровень 1)»</w:t>
            </w:r>
          </w:p>
        </w:tc>
        <w:tc>
          <w:tcPr>
            <w:tcW w:w="1134" w:type="dxa"/>
            <w:vAlign w:val="center"/>
          </w:tcPr>
          <w:p w14:paraId="47D7055D"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1EF58CB1" w14:textId="77777777" w:rsidR="00A2047A" w:rsidRPr="003B7740" w:rsidRDefault="00A2047A" w:rsidP="003955EE">
            <w:pPr>
              <w:ind w:firstLine="0"/>
              <w:rPr>
                <w:rFonts w:cs="Times New Roman"/>
                <w:szCs w:val="24"/>
              </w:rPr>
            </w:pPr>
            <w:r w:rsidRPr="003B7740">
              <w:rPr>
                <w:rFonts w:cs="Times New Roman"/>
                <w:szCs w:val="24"/>
              </w:rPr>
              <w:t>if</w:t>
            </w:r>
          </w:p>
        </w:tc>
        <w:tc>
          <w:tcPr>
            <w:tcW w:w="3934" w:type="dxa"/>
            <w:vAlign w:val="center"/>
          </w:tcPr>
          <w:p w14:paraId="4D2315DA"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Назначение лекарственных препаратов пегилированных интерферонов для лечения хронического вирусного гепатита С в интерферонсодержащем режиме в соответствии с анатомо-терапевтическо-химической классификацией (АТХ)</w:t>
            </w:r>
          </w:p>
        </w:tc>
      </w:tr>
      <w:tr w:rsidR="00A2047A" w:rsidRPr="003B7740" w14:paraId="156998D7" w14:textId="77777777" w:rsidTr="00216BC0">
        <w:trPr>
          <w:jc w:val="center"/>
        </w:trPr>
        <w:tc>
          <w:tcPr>
            <w:tcW w:w="3118" w:type="dxa"/>
            <w:vAlign w:val="center"/>
          </w:tcPr>
          <w:p w14:paraId="5E33FB02"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ds12.011 «Лечение хронического вирусного гепатита C (уровень 2)»</w:t>
            </w:r>
          </w:p>
        </w:tc>
        <w:tc>
          <w:tcPr>
            <w:tcW w:w="1134" w:type="dxa"/>
            <w:vAlign w:val="center"/>
          </w:tcPr>
          <w:p w14:paraId="0B3170B1" w14:textId="77777777" w:rsidR="00A2047A" w:rsidRPr="003B7740" w:rsidRDefault="00A2047A" w:rsidP="003955EE">
            <w:pPr>
              <w:ind w:firstLine="0"/>
              <w:rPr>
                <w:rFonts w:cs="Times New Roman"/>
                <w:szCs w:val="24"/>
              </w:rPr>
            </w:pPr>
            <w:r w:rsidRPr="003B7740">
              <w:rPr>
                <w:rFonts w:cs="Times New Roman"/>
                <w:szCs w:val="24"/>
              </w:rPr>
              <w:t>B18.2</w:t>
            </w:r>
          </w:p>
        </w:tc>
        <w:tc>
          <w:tcPr>
            <w:tcW w:w="1418" w:type="dxa"/>
            <w:vAlign w:val="center"/>
          </w:tcPr>
          <w:p w14:paraId="02BCFE89" w14:textId="77777777" w:rsidR="00A2047A" w:rsidRPr="003B7740" w:rsidRDefault="00A2047A" w:rsidP="003955EE">
            <w:pPr>
              <w:ind w:firstLine="0"/>
              <w:rPr>
                <w:rFonts w:cs="Times New Roman"/>
                <w:szCs w:val="24"/>
              </w:rPr>
            </w:pPr>
            <w:r w:rsidRPr="003B7740">
              <w:rPr>
                <w:rFonts w:cs="Times New Roman"/>
                <w:szCs w:val="24"/>
              </w:rPr>
              <w:t>nif</w:t>
            </w:r>
          </w:p>
        </w:tc>
        <w:tc>
          <w:tcPr>
            <w:tcW w:w="3934" w:type="dxa"/>
            <w:vAlign w:val="center"/>
          </w:tcPr>
          <w:p w14:paraId="277D8525"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Назначение лекарственных препаратов прямого противовирусного действия для лечения хронического вирусного гепатита С в безинтерфероновом режиме в соответствии с анатомо-терапевтическо-химической классификацией (АТХ)</w:t>
            </w:r>
          </w:p>
        </w:tc>
      </w:tr>
    </w:tbl>
    <w:p w14:paraId="0F1923A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279BCA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целях кодирования случая лечения указание иного классификационного критерия «if» необходимо при проведении лекарственной терапии с применением препаратов пегилированных интерферонов за исключением препаратов прямого противовирусного действия. В то же время, к случаям лечения требующим указания критерия «nif» относится применение любой схемы лекарственной терапии, содержащей  препараты прямого противовирусного действия в соответствии с анатомо-терапевтическо-химической классификацией (АТХ), в том числе применение комбинации лекарственных препаратов прямого противовирусного действия и пегилированных интерферонов.</w:t>
      </w:r>
    </w:p>
    <w:p w14:paraId="2347E7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Коэффициент относительной затратоемкости для указанных КСГ приведен </w:t>
      </w:r>
      <w:r w:rsidRPr="003B7740">
        <w:rPr>
          <w:rFonts w:eastAsia="Times New Roman" w:cs="Times New Roman"/>
          <w:b/>
          <w:i/>
          <w:sz w:val="28"/>
          <w:szCs w:val="24"/>
          <w:lang w:eastAsia="ru-RU"/>
        </w:rPr>
        <w:t>в расчете на усредненные затраты на 1 месяц терапии</w:t>
      </w:r>
      <w:r w:rsidRPr="003B7740">
        <w:rPr>
          <w:rFonts w:eastAsia="Times New Roman" w:cs="Times New Roman"/>
          <w:sz w:val="28"/>
          <w:szCs w:val="24"/>
          <w:lang w:eastAsia="ru-RU"/>
        </w:rPr>
        <w:t>. При этом длительность терапии определяется инструкцией к лекарственному препарату и клиническими рекомендациями по вопросам оказания медицинской помощи.</w:t>
      </w:r>
    </w:p>
    <w:p w14:paraId="1892A5B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4CEC25B6" w14:textId="3F9577CD"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3.9</w:t>
      </w:r>
      <w:r w:rsidR="00A2047A" w:rsidRPr="003B7740">
        <w:rPr>
          <w:rFonts w:eastAsia="Times New Roman" w:cs="Times New Roman"/>
          <w:b/>
          <w:sz w:val="28"/>
          <w:szCs w:val="24"/>
          <w:lang w:eastAsia="ru-RU"/>
        </w:rPr>
        <w:t>. Особенности формирования КСГ для оплаты случаев оказания медицинской помощи при эпилепсии</w:t>
      </w:r>
    </w:p>
    <w:p w14:paraId="45AE51F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Оплата случаев лечения по поводу эпилепсии в круглосуточном стационаре осуществляется по четырем КСГ профиля «Неврология», при этом КСГ st15.005 «Эпилепсия, судороги (уровень 1)» формируется только по коду диагноза по МКБ 10, а КСГ st15.018, st15.019 и st15.020 формируются по сочетанию кода диагноза и иного классификационного критерия «ep1», «ep2» или «ep3» соответственно, с учетом объема проведенных лечебно-диагностических мероприятий. Детальное описание группировки указанных КСГ представлено в таблице.</w:t>
      </w:r>
    </w:p>
    <w:p w14:paraId="4B8AC0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2297"/>
        <w:gridCol w:w="1418"/>
        <w:gridCol w:w="4819"/>
      </w:tblGrid>
      <w:tr w:rsidR="00A2047A" w:rsidRPr="003B7740" w14:paraId="6981E381" w14:textId="77777777" w:rsidTr="000C17AA">
        <w:trPr>
          <w:tblHeader/>
          <w:jc w:val="center"/>
        </w:trPr>
        <w:tc>
          <w:tcPr>
            <w:tcW w:w="1526" w:type="dxa"/>
            <w:vAlign w:val="center"/>
          </w:tcPr>
          <w:p w14:paraId="2509C2E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КСГ</w:t>
            </w:r>
          </w:p>
        </w:tc>
        <w:tc>
          <w:tcPr>
            <w:tcW w:w="2297" w:type="dxa"/>
            <w:vAlign w:val="center"/>
          </w:tcPr>
          <w:p w14:paraId="0287F8E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Коды диагноза МКБ 10</w:t>
            </w:r>
          </w:p>
        </w:tc>
        <w:tc>
          <w:tcPr>
            <w:tcW w:w="1418" w:type="dxa"/>
            <w:vAlign w:val="center"/>
          </w:tcPr>
          <w:p w14:paraId="3564AAF5"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Иной классификационный критерий</w:t>
            </w:r>
          </w:p>
        </w:tc>
        <w:tc>
          <w:tcPr>
            <w:tcW w:w="4819" w:type="dxa"/>
            <w:vAlign w:val="center"/>
          </w:tcPr>
          <w:p w14:paraId="71FF4834"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Описание классификационного критерия</w:t>
            </w:r>
          </w:p>
        </w:tc>
      </w:tr>
      <w:tr w:rsidR="00A2047A" w:rsidRPr="003B7740" w14:paraId="7F0A1D0D" w14:textId="77777777" w:rsidTr="000C17AA">
        <w:trPr>
          <w:jc w:val="center"/>
        </w:trPr>
        <w:tc>
          <w:tcPr>
            <w:tcW w:w="1526" w:type="dxa"/>
            <w:vAlign w:val="center"/>
          </w:tcPr>
          <w:p w14:paraId="3701CC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st15.005 «Эпилепсия, судороги (уровень 1)»</w:t>
            </w:r>
          </w:p>
        </w:tc>
        <w:tc>
          <w:tcPr>
            <w:tcW w:w="2297" w:type="dxa"/>
            <w:vAlign w:val="center"/>
          </w:tcPr>
          <w:p w14:paraId="5B09F954"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G40, G40.0, G40.1, G40.2, G40.3, G40.4, G40.6, G40.7, G40.8, G40.9, G41, G41.0, G41.1, G41.2, G41.8, G41.9, R56, R56.0, R56.8</w:t>
            </w:r>
          </w:p>
        </w:tc>
        <w:tc>
          <w:tcPr>
            <w:tcW w:w="1418" w:type="dxa"/>
            <w:vAlign w:val="center"/>
          </w:tcPr>
          <w:p w14:paraId="28AEFAC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нет</w:t>
            </w:r>
          </w:p>
        </w:tc>
        <w:tc>
          <w:tcPr>
            <w:tcW w:w="4819" w:type="dxa"/>
            <w:vAlign w:val="center"/>
          </w:tcPr>
          <w:p w14:paraId="5BD7C0BE" w14:textId="77777777" w:rsidR="00A2047A" w:rsidRPr="003B7740" w:rsidRDefault="00A2047A" w:rsidP="00BA63D9">
            <w:pPr>
              <w:spacing w:line="240" w:lineRule="auto"/>
              <w:jc w:val="center"/>
              <w:rPr>
                <w:rFonts w:cs="Times New Roman"/>
                <w:szCs w:val="24"/>
              </w:rPr>
            </w:pPr>
            <w:r w:rsidRPr="003B7740">
              <w:rPr>
                <w:rFonts w:cs="Times New Roman"/>
                <w:szCs w:val="24"/>
              </w:rPr>
              <w:t>---</w:t>
            </w:r>
          </w:p>
        </w:tc>
      </w:tr>
      <w:tr w:rsidR="00A2047A" w:rsidRPr="003B7740" w14:paraId="4BB1A306" w14:textId="77777777" w:rsidTr="000C17AA">
        <w:trPr>
          <w:jc w:val="center"/>
        </w:trPr>
        <w:tc>
          <w:tcPr>
            <w:tcW w:w="1526" w:type="dxa"/>
            <w:vAlign w:val="center"/>
          </w:tcPr>
          <w:p w14:paraId="4209685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st15.018 «Эпилепсия, судороги (уровень 2)»</w:t>
            </w:r>
          </w:p>
        </w:tc>
        <w:tc>
          <w:tcPr>
            <w:tcW w:w="2297" w:type="dxa"/>
            <w:vAlign w:val="center"/>
          </w:tcPr>
          <w:p w14:paraId="7DF5C6AC" w14:textId="77777777" w:rsidR="00A2047A" w:rsidRPr="003B7740" w:rsidRDefault="00A2047A" w:rsidP="000C17AA">
            <w:pPr>
              <w:spacing w:line="240" w:lineRule="auto"/>
              <w:ind w:firstLine="0"/>
              <w:jc w:val="center"/>
              <w:rPr>
                <w:rFonts w:cs="Times New Roman"/>
                <w:szCs w:val="24"/>
                <w:lang w:val="en-US"/>
              </w:rPr>
            </w:pPr>
            <w:r w:rsidRPr="003B7740">
              <w:rPr>
                <w:rFonts w:cs="Times New Roman"/>
                <w:szCs w:val="24"/>
                <w:lang w:val="en-US"/>
              </w:rPr>
              <w:t>G40.0, G40.1, G40.2, G40.3, G40.4, G40.5, G40.6, G40.7, G40.8, G40.9, R56, R56.0, R56.8</w:t>
            </w:r>
          </w:p>
        </w:tc>
        <w:tc>
          <w:tcPr>
            <w:tcW w:w="1418" w:type="dxa"/>
            <w:vAlign w:val="center"/>
          </w:tcPr>
          <w:p w14:paraId="58D39D3C"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ep1</w:t>
            </w:r>
          </w:p>
        </w:tc>
        <w:tc>
          <w:tcPr>
            <w:tcW w:w="4819" w:type="dxa"/>
            <w:vAlign w:val="center"/>
          </w:tcPr>
          <w:p w14:paraId="4943DE3D"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w:t>
            </w:r>
          </w:p>
        </w:tc>
      </w:tr>
      <w:tr w:rsidR="00A2047A" w:rsidRPr="003B7740" w14:paraId="300F6339" w14:textId="77777777" w:rsidTr="000C17AA">
        <w:trPr>
          <w:jc w:val="center"/>
        </w:trPr>
        <w:tc>
          <w:tcPr>
            <w:tcW w:w="1526" w:type="dxa"/>
            <w:vAlign w:val="center"/>
          </w:tcPr>
          <w:p w14:paraId="78C8075A"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st15.019 «Эпилепсия (уровень 3)»</w:t>
            </w:r>
          </w:p>
        </w:tc>
        <w:tc>
          <w:tcPr>
            <w:tcW w:w="2297" w:type="dxa"/>
            <w:vAlign w:val="center"/>
          </w:tcPr>
          <w:p w14:paraId="2CCEF04C" w14:textId="77777777" w:rsidR="00A2047A" w:rsidRPr="003B7740" w:rsidRDefault="00A2047A" w:rsidP="000C17AA">
            <w:pPr>
              <w:spacing w:line="240" w:lineRule="auto"/>
              <w:ind w:firstLine="0"/>
              <w:jc w:val="center"/>
              <w:rPr>
                <w:rFonts w:cs="Times New Roman"/>
                <w:szCs w:val="24"/>
                <w:lang w:val="en-US"/>
              </w:rPr>
            </w:pPr>
            <w:r w:rsidRPr="003B7740">
              <w:rPr>
                <w:rFonts w:cs="Times New Roman"/>
                <w:szCs w:val="24"/>
                <w:lang w:val="en-US"/>
              </w:rPr>
              <w:t>G40.0, G40.1, G40.2, G40.3, G40.4, G40.5, G40.6, G40.7, G40.8, G40.9</w:t>
            </w:r>
          </w:p>
        </w:tc>
        <w:tc>
          <w:tcPr>
            <w:tcW w:w="1418" w:type="dxa"/>
            <w:vAlign w:val="center"/>
          </w:tcPr>
          <w:p w14:paraId="19E55CF8"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ep2</w:t>
            </w:r>
          </w:p>
        </w:tc>
        <w:tc>
          <w:tcPr>
            <w:tcW w:w="4819" w:type="dxa"/>
            <w:vAlign w:val="center"/>
          </w:tcPr>
          <w:p w14:paraId="0F2C42E7"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4 часов) и терапевтического мониторинга противоэпилептических препаратов в крови с целью подбора противоэпилептической терапии</w:t>
            </w:r>
          </w:p>
        </w:tc>
      </w:tr>
      <w:tr w:rsidR="00A2047A" w:rsidRPr="003B7740" w14:paraId="699009C1" w14:textId="77777777" w:rsidTr="000C17AA">
        <w:trPr>
          <w:jc w:val="center"/>
        </w:trPr>
        <w:tc>
          <w:tcPr>
            <w:tcW w:w="1526" w:type="dxa"/>
            <w:vAlign w:val="center"/>
          </w:tcPr>
          <w:p w14:paraId="595E4A3D"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st15.020 «Эпилепсия (уровень 4)»</w:t>
            </w:r>
          </w:p>
        </w:tc>
        <w:tc>
          <w:tcPr>
            <w:tcW w:w="2297" w:type="dxa"/>
            <w:vAlign w:val="center"/>
          </w:tcPr>
          <w:p w14:paraId="1152D969"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G40.1, G40.2, G40.3, G40.4, G40.5, G40.8, G40.9</w:t>
            </w:r>
          </w:p>
        </w:tc>
        <w:tc>
          <w:tcPr>
            <w:tcW w:w="1418" w:type="dxa"/>
            <w:vAlign w:val="center"/>
          </w:tcPr>
          <w:p w14:paraId="326B3D0E" w14:textId="77777777" w:rsidR="00A2047A" w:rsidRPr="003B7740" w:rsidRDefault="00A2047A" w:rsidP="000C17AA">
            <w:pPr>
              <w:spacing w:line="240" w:lineRule="auto"/>
              <w:ind w:firstLine="0"/>
              <w:jc w:val="center"/>
              <w:rPr>
                <w:rFonts w:cs="Times New Roman"/>
                <w:szCs w:val="24"/>
              </w:rPr>
            </w:pPr>
            <w:r w:rsidRPr="003B7740">
              <w:rPr>
                <w:rFonts w:cs="Times New Roman"/>
                <w:szCs w:val="24"/>
              </w:rPr>
              <w:t>ep3</w:t>
            </w:r>
          </w:p>
        </w:tc>
        <w:tc>
          <w:tcPr>
            <w:tcW w:w="4819" w:type="dxa"/>
            <w:vAlign w:val="center"/>
          </w:tcPr>
          <w:p w14:paraId="5712067F" w14:textId="77777777" w:rsidR="00A2047A" w:rsidRPr="003B7740" w:rsidRDefault="00A2047A" w:rsidP="00BA63D9">
            <w:pPr>
              <w:spacing w:line="240" w:lineRule="auto"/>
              <w:ind w:firstLine="0"/>
              <w:rPr>
                <w:rFonts w:cs="Times New Roman"/>
                <w:szCs w:val="24"/>
              </w:rPr>
            </w:pPr>
            <w:r w:rsidRPr="003B7740">
              <w:rPr>
                <w:rFonts w:cs="Times New Roman"/>
                <w:szCs w:val="24"/>
              </w:rPr>
              <w:t>Обязательное выполнение магнитно-резонансной томографии с высоким разрешением (3 Тл) по программе эпилептического протокола и проведение продолженного видео-ЭЭГ мониторинга с включением сна (не менее 24 часов) и терапевтического мониторинга противоэпилептических препаратов в крови с целью подбора противоэпилептической терапии и консультация врача-нейрохирурга</w:t>
            </w:r>
          </w:p>
        </w:tc>
      </w:tr>
    </w:tbl>
    <w:p w14:paraId="55D3263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CEFDAA9" w14:textId="77777777" w:rsidR="000C17AA" w:rsidRDefault="000C17AA" w:rsidP="00A2047A">
      <w:pPr>
        <w:widowControl w:val="0"/>
        <w:autoSpaceDE w:val="0"/>
        <w:autoSpaceDN w:val="0"/>
        <w:spacing w:line="240" w:lineRule="auto"/>
        <w:jc w:val="center"/>
        <w:rPr>
          <w:rFonts w:eastAsia="Times New Roman" w:cs="Times New Roman"/>
          <w:b/>
          <w:sz w:val="28"/>
          <w:szCs w:val="24"/>
          <w:lang w:eastAsia="ru-RU"/>
        </w:rPr>
      </w:pPr>
    </w:p>
    <w:p w14:paraId="206E553D" w14:textId="28A4666E" w:rsidR="00A2047A"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lastRenderedPageBreak/>
        <w:t>3.10</w:t>
      </w:r>
      <w:r w:rsidR="00A2047A" w:rsidRPr="003B7740">
        <w:rPr>
          <w:rFonts w:eastAsia="Times New Roman" w:cs="Times New Roman"/>
          <w:b/>
          <w:sz w:val="28"/>
          <w:szCs w:val="24"/>
          <w:lang w:eastAsia="ru-RU"/>
        </w:rPr>
        <w:t>. Особенности формирования КСГ для случаев лечения неврологических заболеваний с применением ботулотоксина</w:t>
      </w:r>
    </w:p>
    <w:p w14:paraId="45FA460E" w14:textId="77777777" w:rsidR="000C17AA" w:rsidRPr="003B7740" w:rsidRDefault="000C17AA" w:rsidP="00A2047A">
      <w:pPr>
        <w:widowControl w:val="0"/>
        <w:autoSpaceDE w:val="0"/>
        <w:autoSpaceDN w:val="0"/>
        <w:spacing w:line="240" w:lineRule="auto"/>
        <w:jc w:val="center"/>
        <w:rPr>
          <w:rFonts w:eastAsia="Times New Roman" w:cs="Times New Roman"/>
          <w:b/>
          <w:sz w:val="28"/>
          <w:szCs w:val="24"/>
          <w:lang w:eastAsia="ru-RU"/>
        </w:rPr>
      </w:pPr>
    </w:p>
    <w:p w14:paraId="3C3404F9" w14:textId="77777777" w:rsidR="00D472FE" w:rsidRDefault="00D472FE" w:rsidP="00D472FE">
      <w:pPr>
        <w:spacing w:line="240" w:lineRule="auto"/>
        <w:contextualSpacing/>
        <w:rPr>
          <w:rFonts w:eastAsia="Calibri" w:cs="Times New Roman"/>
          <w:sz w:val="28"/>
          <w:szCs w:val="28"/>
        </w:rPr>
      </w:pPr>
      <w:r w:rsidRPr="00CF47D4">
        <w:rPr>
          <w:rFonts w:eastAsia="Calibri" w:cs="Times New Roman"/>
          <w:sz w:val="28"/>
          <w:szCs w:val="28"/>
        </w:rPr>
        <w:t xml:space="preserve">Отнесение к КСГ </w:t>
      </w:r>
      <w:r>
        <w:rPr>
          <w:rFonts w:eastAsia="Calibri" w:cs="Times New Roman"/>
          <w:sz w:val="28"/>
          <w:szCs w:val="28"/>
        </w:rPr>
        <w:t>«</w:t>
      </w:r>
      <w:r w:rsidRPr="005523D8">
        <w:rPr>
          <w:rFonts w:eastAsia="Calibri" w:cs="Times New Roman"/>
          <w:sz w:val="28"/>
          <w:szCs w:val="28"/>
        </w:rPr>
        <w:t>Неврологические заболевания, лечение с применением ботулотоксина (уровень 1)</w:t>
      </w:r>
      <w:r>
        <w:rPr>
          <w:rFonts w:eastAsia="Calibri" w:cs="Times New Roman"/>
          <w:sz w:val="28"/>
          <w:szCs w:val="28"/>
        </w:rPr>
        <w:t>» (</w:t>
      </w:r>
      <w:r w:rsidRPr="00CF47D4">
        <w:rPr>
          <w:rFonts w:eastAsia="Calibri" w:cs="Times New Roman"/>
          <w:sz w:val="28"/>
          <w:szCs w:val="28"/>
          <w:lang w:val="en-US"/>
        </w:rPr>
        <w:t>st</w:t>
      </w:r>
      <w:r w:rsidRPr="00CF47D4">
        <w:rPr>
          <w:rFonts w:eastAsia="Calibri" w:cs="Times New Roman"/>
          <w:sz w:val="28"/>
          <w:szCs w:val="28"/>
        </w:rPr>
        <w:t>15.008</w:t>
      </w:r>
      <w:r>
        <w:rPr>
          <w:rFonts w:eastAsia="Calibri" w:cs="Times New Roman"/>
          <w:sz w:val="28"/>
          <w:szCs w:val="28"/>
        </w:rPr>
        <w:t xml:space="preserve"> и </w:t>
      </w:r>
      <w:r w:rsidRPr="00CF47D4">
        <w:rPr>
          <w:rFonts w:eastAsia="Calibri" w:cs="Times New Roman"/>
          <w:sz w:val="28"/>
          <w:szCs w:val="28"/>
          <w:lang w:val="en-US"/>
        </w:rPr>
        <w:t>ds</w:t>
      </w:r>
      <w:r w:rsidRPr="00CF47D4">
        <w:rPr>
          <w:rFonts w:eastAsia="Calibri" w:cs="Times New Roman"/>
          <w:sz w:val="28"/>
          <w:szCs w:val="28"/>
        </w:rPr>
        <w:t>15.002) производится по комбинации 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Pr>
          <w:rFonts w:eastAsia="Calibri" w:cs="Times New Roman"/>
          <w:sz w:val="28"/>
          <w:szCs w:val="28"/>
        </w:rPr>
        <w:t xml:space="preserve"> </w:t>
      </w:r>
      <w:r w:rsidRPr="00CF47D4">
        <w:rPr>
          <w:rFonts w:eastAsia="Calibri" w:cs="Times New Roman"/>
          <w:sz w:val="28"/>
          <w:szCs w:val="28"/>
        </w:rPr>
        <w:t>«bt2», соответствующего применению ботулотоксину при других показаниях к его применению в соответствии с инструкцией по применению (кроме фокальной спастичности нижней конечности</w:t>
      </w:r>
      <w:r>
        <w:rPr>
          <w:rFonts w:eastAsia="Calibri" w:cs="Times New Roman"/>
          <w:sz w:val="28"/>
          <w:szCs w:val="28"/>
        </w:rPr>
        <w:t>).</w:t>
      </w:r>
      <w:r w:rsidRPr="00CF47D4">
        <w:rPr>
          <w:rFonts w:eastAsia="Calibri" w:cs="Times New Roman"/>
          <w:sz w:val="28"/>
          <w:szCs w:val="28"/>
        </w:rPr>
        <w:t xml:space="preserve"> </w:t>
      </w:r>
    </w:p>
    <w:p w14:paraId="32AF9AA0" w14:textId="77777777" w:rsidR="00D472FE" w:rsidRDefault="00D472FE" w:rsidP="00D472FE">
      <w:pPr>
        <w:spacing w:line="240" w:lineRule="auto"/>
        <w:contextualSpacing/>
        <w:rPr>
          <w:rFonts w:eastAsia="Calibri" w:cs="Times New Roman"/>
          <w:sz w:val="28"/>
          <w:szCs w:val="28"/>
        </w:rPr>
      </w:pPr>
      <w:r>
        <w:rPr>
          <w:rFonts w:eastAsia="Calibri" w:cs="Times New Roman"/>
          <w:sz w:val="28"/>
          <w:szCs w:val="28"/>
        </w:rPr>
        <w:t>Отнесение к КСГ «</w:t>
      </w:r>
      <w:r w:rsidRPr="005523D8">
        <w:rPr>
          <w:rFonts w:eastAsia="Calibri" w:cs="Times New Roman"/>
          <w:sz w:val="28"/>
          <w:szCs w:val="28"/>
        </w:rPr>
        <w:t>Неврологические заболевания, лечение с применением ботулотоксина (уровень 2)</w:t>
      </w:r>
      <w:r>
        <w:rPr>
          <w:rFonts w:eastAsia="Calibri" w:cs="Times New Roman"/>
          <w:sz w:val="28"/>
          <w:szCs w:val="28"/>
        </w:rPr>
        <w:t>» (</w:t>
      </w:r>
      <w:r>
        <w:rPr>
          <w:rFonts w:eastAsia="Calibri" w:cs="Times New Roman"/>
          <w:sz w:val="28"/>
          <w:szCs w:val="28"/>
          <w:lang w:val="en-US"/>
        </w:rPr>
        <w:t>st</w:t>
      </w:r>
      <w:r w:rsidRPr="00BC4FAC">
        <w:rPr>
          <w:rFonts w:eastAsia="Calibri" w:cs="Times New Roman"/>
          <w:sz w:val="28"/>
          <w:szCs w:val="28"/>
        </w:rPr>
        <w:t xml:space="preserve">15.009 </w:t>
      </w:r>
      <w:r>
        <w:rPr>
          <w:rFonts w:eastAsia="Calibri" w:cs="Times New Roman"/>
          <w:sz w:val="28"/>
          <w:szCs w:val="28"/>
        </w:rPr>
        <w:t xml:space="preserve">и </w:t>
      </w:r>
      <w:r>
        <w:rPr>
          <w:rFonts w:eastAsia="Calibri" w:cs="Times New Roman"/>
          <w:sz w:val="28"/>
          <w:szCs w:val="28"/>
          <w:lang w:val="en-US"/>
        </w:rPr>
        <w:t>ds</w:t>
      </w:r>
      <w:r>
        <w:rPr>
          <w:rFonts w:eastAsia="Calibri" w:cs="Times New Roman"/>
          <w:sz w:val="28"/>
          <w:szCs w:val="28"/>
        </w:rPr>
        <w:t xml:space="preserve">15.003) производится по </w:t>
      </w:r>
      <w:r w:rsidRPr="005523D8">
        <w:rPr>
          <w:rFonts w:eastAsia="Calibri" w:cs="Times New Roman"/>
          <w:sz w:val="28"/>
          <w:szCs w:val="28"/>
        </w:rPr>
        <w:t>комбинации</w:t>
      </w:r>
      <w:r>
        <w:rPr>
          <w:rFonts w:eastAsia="Calibri" w:cs="Times New Roman"/>
          <w:sz w:val="28"/>
          <w:szCs w:val="28"/>
        </w:rPr>
        <w:t>:</w:t>
      </w:r>
    </w:p>
    <w:p w14:paraId="15CBC19F" w14:textId="77777777" w:rsidR="00D472FE" w:rsidRDefault="00D472FE" w:rsidP="00D472FE">
      <w:pPr>
        <w:spacing w:line="240" w:lineRule="auto"/>
        <w:contextualSpacing/>
        <w:rPr>
          <w:rFonts w:eastAsia="Calibri" w:cs="Times New Roman"/>
          <w:sz w:val="28"/>
          <w:szCs w:val="28"/>
        </w:rPr>
      </w:pPr>
      <w:r>
        <w:rPr>
          <w:rFonts w:eastAsia="Calibri" w:cs="Times New Roman"/>
          <w:sz w:val="28"/>
          <w:szCs w:val="28"/>
        </w:rPr>
        <w:t>- </w:t>
      </w:r>
      <w:r w:rsidRPr="005523D8">
        <w:rPr>
          <w:rFonts w:eastAsia="Calibri" w:cs="Times New Roman"/>
          <w:sz w:val="28"/>
          <w:szCs w:val="28"/>
        </w:rPr>
        <w:t>кода МКБ 10 (диагноза), кода Номенклатуры A25.24.001.002 «Назначение ботулинического токсина при заболеваниях периферической нервной системы», а также иного классификационного критерия</w:t>
      </w:r>
      <w:r>
        <w:rPr>
          <w:rFonts w:eastAsia="Calibri" w:cs="Times New Roman"/>
          <w:sz w:val="28"/>
          <w:szCs w:val="28"/>
        </w:rPr>
        <w:t xml:space="preserve"> </w:t>
      </w:r>
      <w:r w:rsidRPr="00CF47D4">
        <w:rPr>
          <w:rFonts w:eastAsia="Calibri" w:cs="Times New Roman"/>
          <w:sz w:val="28"/>
          <w:szCs w:val="28"/>
        </w:rPr>
        <w:t>«bt1», соответствующего применению ботулотоксина при фокальной спастичности нижней конечности</w:t>
      </w:r>
      <w:r>
        <w:rPr>
          <w:rFonts w:eastAsia="Calibri" w:cs="Times New Roman"/>
          <w:sz w:val="28"/>
          <w:szCs w:val="28"/>
        </w:rPr>
        <w:t>;</w:t>
      </w:r>
    </w:p>
    <w:p w14:paraId="44CFADE7" w14:textId="77777777" w:rsidR="00D472FE" w:rsidRPr="005523D8" w:rsidRDefault="00D472FE" w:rsidP="00D472FE">
      <w:pPr>
        <w:spacing w:line="240" w:lineRule="auto"/>
        <w:contextualSpacing/>
        <w:rPr>
          <w:rFonts w:eastAsia="Calibri" w:cs="Times New Roman"/>
          <w:sz w:val="28"/>
          <w:szCs w:val="28"/>
        </w:rPr>
      </w:pPr>
      <w:r>
        <w:rPr>
          <w:rFonts w:eastAsia="Calibri" w:cs="Times New Roman"/>
          <w:sz w:val="28"/>
          <w:szCs w:val="28"/>
        </w:rPr>
        <w:t>- </w:t>
      </w:r>
      <w:r w:rsidRPr="005523D8">
        <w:rPr>
          <w:rFonts w:eastAsia="Calibri" w:cs="Times New Roman"/>
          <w:sz w:val="28"/>
          <w:szCs w:val="28"/>
        </w:rPr>
        <w:t>кода МКБ 10 (диагноза)</w:t>
      </w:r>
      <w:r>
        <w:rPr>
          <w:rFonts w:eastAsia="Calibri" w:cs="Times New Roman"/>
          <w:sz w:val="28"/>
          <w:szCs w:val="28"/>
        </w:rPr>
        <w:t xml:space="preserve">, кода возраста «5» (от 0 дней до 18 лет), </w:t>
      </w:r>
      <w:r w:rsidRPr="005523D8">
        <w:rPr>
          <w:rFonts w:eastAsia="Calibri" w:cs="Times New Roman"/>
          <w:sz w:val="28"/>
          <w:szCs w:val="28"/>
        </w:rPr>
        <w:t xml:space="preserve">а также иного классификационного критерия </w:t>
      </w:r>
      <w:r>
        <w:rPr>
          <w:rFonts w:eastAsia="Calibri" w:cs="Times New Roman"/>
          <w:sz w:val="28"/>
          <w:szCs w:val="28"/>
        </w:rPr>
        <w:t>«</w:t>
      </w:r>
      <w:r>
        <w:rPr>
          <w:rFonts w:eastAsia="Calibri" w:cs="Times New Roman"/>
          <w:sz w:val="28"/>
          <w:szCs w:val="28"/>
          <w:lang w:val="en-US"/>
        </w:rPr>
        <w:t>bt</w:t>
      </w:r>
      <w:r w:rsidRPr="00DC203D">
        <w:rPr>
          <w:rFonts w:eastAsia="Calibri" w:cs="Times New Roman"/>
          <w:sz w:val="28"/>
          <w:szCs w:val="28"/>
        </w:rPr>
        <w:t>3</w:t>
      </w:r>
      <w:r>
        <w:rPr>
          <w:rFonts w:eastAsia="Calibri" w:cs="Times New Roman"/>
          <w:sz w:val="28"/>
          <w:szCs w:val="28"/>
        </w:rPr>
        <w:t xml:space="preserve">», соответствующего назначению </w:t>
      </w:r>
      <w:r w:rsidRPr="00B01F43">
        <w:rPr>
          <w:rFonts w:eastAsia="Calibri" w:cs="Times New Roman"/>
          <w:sz w:val="28"/>
          <w:szCs w:val="28"/>
        </w:rPr>
        <w:t>ботулинического токсина при сиалорее</w:t>
      </w:r>
      <w:r>
        <w:rPr>
          <w:rFonts w:eastAsia="Calibri" w:cs="Times New Roman"/>
          <w:sz w:val="28"/>
          <w:szCs w:val="28"/>
        </w:rPr>
        <w:t xml:space="preserve"> (только в рамках КСГ </w:t>
      </w:r>
      <w:r w:rsidRPr="004B57F5">
        <w:rPr>
          <w:rFonts w:eastAsia="Calibri" w:cs="Times New Roman"/>
          <w:sz w:val="28"/>
          <w:szCs w:val="28"/>
        </w:rPr>
        <w:t>st15.009</w:t>
      </w:r>
      <w:r>
        <w:rPr>
          <w:rFonts w:eastAsia="Calibri" w:cs="Times New Roman"/>
          <w:sz w:val="28"/>
          <w:szCs w:val="28"/>
        </w:rPr>
        <w:t xml:space="preserve"> в стационарных условиях)</w:t>
      </w:r>
      <w:r w:rsidRPr="00CF47D4">
        <w:rPr>
          <w:rFonts w:eastAsia="Calibri" w:cs="Times New Roman"/>
          <w:sz w:val="28"/>
          <w:szCs w:val="28"/>
        </w:rPr>
        <w:t>.</w:t>
      </w:r>
    </w:p>
    <w:p w14:paraId="6E4F5925" w14:textId="77777777" w:rsidR="00D472FE" w:rsidRPr="00CF47D4" w:rsidRDefault="00D472FE" w:rsidP="00D472FE">
      <w:pPr>
        <w:spacing w:line="240" w:lineRule="auto"/>
        <w:contextualSpacing/>
        <w:rPr>
          <w:rFonts w:eastAsia="Calibri" w:cs="Times New Roman"/>
          <w:sz w:val="28"/>
          <w:szCs w:val="28"/>
        </w:rPr>
      </w:pPr>
      <w:r w:rsidRPr="00CF47D4">
        <w:rPr>
          <w:rFonts w:eastAsia="Calibri" w:cs="Times New Roman"/>
          <w:sz w:val="28"/>
          <w:szCs w:val="28"/>
        </w:rPr>
        <w:t>При одновременном применении ботулотоксина в рамках одного случая госпитализации как при фокальной спастичности нижней конечности, так и при других показаниях, случай подлежит кодированию с использованием кода «</w:t>
      </w:r>
      <w:r w:rsidRPr="00CF47D4">
        <w:rPr>
          <w:rFonts w:eastAsia="Calibri" w:cs="Times New Roman"/>
          <w:sz w:val="28"/>
          <w:szCs w:val="28"/>
          <w:lang w:val="en-US"/>
        </w:rPr>
        <w:t>bt</w:t>
      </w:r>
      <w:r w:rsidRPr="00CF47D4">
        <w:rPr>
          <w:rFonts w:eastAsia="Calibri" w:cs="Times New Roman"/>
          <w:sz w:val="28"/>
          <w:szCs w:val="28"/>
        </w:rPr>
        <w:t>1».</w:t>
      </w:r>
    </w:p>
    <w:p w14:paraId="56EB7806" w14:textId="77777777" w:rsidR="006A4D99" w:rsidRPr="003B7740" w:rsidRDefault="006A4D99" w:rsidP="006A4D99">
      <w:pPr>
        <w:widowControl w:val="0"/>
        <w:autoSpaceDE w:val="0"/>
        <w:autoSpaceDN w:val="0"/>
        <w:spacing w:line="240" w:lineRule="auto"/>
        <w:rPr>
          <w:rFonts w:eastAsia="Times New Roman" w:cs="Times New Roman"/>
          <w:sz w:val="28"/>
          <w:szCs w:val="24"/>
          <w:lang w:eastAsia="ru-RU"/>
        </w:rPr>
      </w:pPr>
    </w:p>
    <w:p w14:paraId="25076AD7" w14:textId="681024E2" w:rsidR="00A2047A" w:rsidRPr="003B7740" w:rsidRDefault="003955E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3.11</w:t>
      </w:r>
      <w:r w:rsidR="00A2047A" w:rsidRPr="003B7740">
        <w:rPr>
          <w:rFonts w:eastAsia="Times New Roman" w:cs="Times New Roman"/>
          <w:b/>
          <w:sz w:val="28"/>
          <w:szCs w:val="24"/>
          <w:lang w:eastAsia="ru-RU"/>
        </w:rPr>
        <w:t>. Особенности формирования отдельных КСГ, объединяющих случаи лечения болезней системы кровообращения</w:t>
      </w:r>
    </w:p>
    <w:p w14:paraId="4CEB3F6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большинству КСГ кардиологического (а также ревматологического или терапевтического) профиля производится путем комбинации двух классификационных критериев: терапевтического диагноза и услуги. Это следующие КСГ:</w:t>
      </w:r>
    </w:p>
    <w:p w14:paraId="77ED464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154"/>
        <w:gridCol w:w="8332"/>
      </w:tblGrid>
      <w:tr w:rsidR="00A2047A" w:rsidRPr="003B7740" w14:paraId="40D4A3D8" w14:textId="77777777" w:rsidTr="00216BC0">
        <w:trPr>
          <w:cantSplit/>
          <w:trHeight w:val="284"/>
          <w:tblHeader/>
          <w:jc w:val="center"/>
        </w:trPr>
        <w:tc>
          <w:tcPr>
            <w:tcW w:w="1132" w:type="dxa"/>
            <w:shd w:val="clear" w:color="auto" w:fill="FFFFFF" w:themeFill="background1"/>
            <w:vAlign w:val="center"/>
          </w:tcPr>
          <w:p w14:paraId="64AE4AD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8332" w:type="dxa"/>
            <w:shd w:val="clear" w:color="auto" w:fill="FFFFFF" w:themeFill="background1"/>
            <w:vAlign w:val="center"/>
          </w:tcPr>
          <w:p w14:paraId="0D7AF34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r>
      <w:tr w:rsidR="00A2047A" w:rsidRPr="003B7740" w14:paraId="3085C25B" w14:textId="77777777" w:rsidTr="00216BC0">
        <w:trPr>
          <w:cantSplit/>
          <w:trHeight w:val="284"/>
          <w:tblHeader/>
          <w:jc w:val="center"/>
        </w:trPr>
        <w:tc>
          <w:tcPr>
            <w:tcW w:w="9464" w:type="dxa"/>
            <w:gridSpan w:val="2"/>
            <w:shd w:val="clear" w:color="auto" w:fill="FFFFFF" w:themeFill="background1"/>
            <w:vAlign w:val="center"/>
          </w:tcPr>
          <w:p w14:paraId="389E6B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Круглосуточный стационар</w:t>
            </w:r>
          </w:p>
        </w:tc>
      </w:tr>
      <w:tr w:rsidR="00A2047A" w:rsidRPr="003B7740" w14:paraId="2BE88945" w14:textId="77777777" w:rsidTr="00216BC0">
        <w:trPr>
          <w:cantSplit/>
          <w:trHeight w:val="284"/>
          <w:jc w:val="center"/>
        </w:trPr>
        <w:tc>
          <w:tcPr>
            <w:tcW w:w="1132" w:type="dxa"/>
            <w:shd w:val="clear" w:color="auto" w:fill="FFFFFF" w:themeFill="background1"/>
            <w:vAlign w:val="center"/>
          </w:tcPr>
          <w:p w14:paraId="167DEEC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st13.002</w:t>
            </w:r>
          </w:p>
        </w:tc>
        <w:tc>
          <w:tcPr>
            <w:tcW w:w="8332" w:type="dxa"/>
            <w:shd w:val="clear" w:color="auto" w:fill="FFFFFF" w:themeFill="background1"/>
            <w:vAlign w:val="center"/>
          </w:tcPr>
          <w:p w14:paraId="783F353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Нестабильная стенокардия, инфаркт миокарда, легочная эмболия (уровень 2)</w:t>
            </w:r>
          </w:p>
        </w:tc>
      </w:tr>
      <w:tr w:rsidR="00A2047A" w:rsidRPr="003B7740" w14:paraId="4AC09FEE" w14:textId="77777777" w:rsidTr="00216BC0">
        <w:trPr>
          <w:cantSplit/>
          <w:trHeight w:val="284"/>
          <w:jc w:val="center"/>
        </w:trPr>
        <w:tc>
          <w:tcPr>
            <w:tcW w:w="1132" w:type="dxa"/>
            <w:shd w:val="clear" w:color="auto" w:fill="FFFFFF" w:themeFill="background1"/>
            <w:vAlign w:val="center"/>
          </w:tcPr>
          <w:p w14:paraId="12E6E846"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st13.005</w:t>
            </w:r>
          </w:p>
        </w:tc>
        <w:tc>
          <w:tcPr>
            <w:tcW w:w="8332" w:type="dxa"/>
            <w:shd w:val="clear" w:color="auto" w:fill="FFFFFF" w:themeFill="background1"/>
            <w:vAlign w:val="center"/>
          </w:tcPr>
          <w:p w14:paraId="3F696E7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Нарушения ритма и проводимости (уровень 2)</w:t>
            </w:r>
          </w:p>
        </w:tc>
      </w:tr>
      <w:tr w:rsidR="00A2047A" w:rsidRPr="003B7740" w14:paraId="0CC06BD1" w14:textId="77777777" w:rsidTr="00216BC0">
        <w:trPr>
          <w:cantSplit/>
          <w:trHeight w:val="284"/>
          <w:jc w:val="center"/>
        </w:trPr>
        <w:tc>
          <w:tcPr>
            <w:tcW w:w="1132" w:type="dxa"/>
            <w:shd w:val="clear" w:color="auto" w:fill="FFFFFF" w:themeFill="background1"/>
            <w:vAlign w:val="center"/>
          </w:tcPr>
          <w:p w14:paraId="5AC4443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st13.007</w:t>
            </w:r>
          </w:p>
        </w:tc>
        <w:tc>
          <w:tcPr>
            <w:tcW w:w="8332" w:type="dxa"/>
            <w:shd w:val="clear" w:color="auto" w:fill="FFFFFF" w:themeFill="background1"/>
            <w:vAlign w:val="center"/>
          </w:tcPr>
          <w:p w14:paraId="367A4B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Эндокардит, миокардит, перикардит, кардиомиопатии (уровень 2)</w:t>
            </w:r>
          </w:p>
        </w:tc>
      </w:tr>
      <w:tr w:rsidR="00A2047A" w:rsidRPr="003B7740" w14:paraId="7463CC1F" w14:textId="77777777" w:rsidTr="00216BC0">
        <w:trPr>
          <w:cantSplit/>
          <w:trHeight w:val="284"/>
          <w:jc w:val="center"/>
        </w:trPr>
        <w:tc>
          <w:tcPr>
            <w:tcW w:w="1132" w:type="dxa"/>
            <w:shd w:val="clear" w:color="auto" w:fill="FFFFFF" w:themeFill="background1"/>
            <w:vAlign w:val="center"/>
          </w:tcPr>
          <w:p w14:paraId="4CF4EFCA"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st24.004</w:t>
            </w:r>
          </w:p>
        </w:tc>
        <w:tc>
          <w:tcPr>
            <w:tcW w:w="8332" w:type="dxa"/>
            <w:shd w:val="clear" w:color="auto" w:fill="FFFFFF" w:themeFill="background1"/>
            <w:vAlign w:val="center"/>
          </w:tcPr>
          <w:p w14:paraId="6BA0016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Ревматические болезни сердца (уровень 2)</w:t>
            </w:r>
          </w:p>
        </w:tc>
      </w:tr>
      <w:tr w:rsidR="00A2047A" w:rsidRPr="003B7740" w14:paraId="43D20FE7" w14:textId="77777777" w:rsidTr="00216BC0">
        <w:trPr>
          <w:cantSplit/>
          <w:trHeight w:val="284"/>
          <w:jc w:val="center"/>
        </w:trPr>
        <w:tc>
          <w:tcPr>
            <w:tcW w:w="1132" w:type="dxa"/>
            <w:shd w:val="clear" w:color="auto" w:fill="FFFFFF" w:themeFill="background1"/>
            <w:vAlign w:val="center"/>
          </w:tcPr>
          <w:p w14:paraId="339AC882"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st27.007</w:t>
            </w:r>
          </w:p>
        </w:tc>
        <w:tc>
          <w:tcPr>
            <w:tcW w:w="8332" w:type="dxa"/>
            <w:shd w:val="clear" w:color="auto" w:fill="FFFFFF" w:themeFill="background1"/>
            <w:vAlign w:val="center"/>
          </w:tcPr>
          <w:p w14:paraId="540AF7D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Стенокардия (кроме нестабильной), хроническая ишемическая болезнь сердца (уровень 2)</w:t>
            </w:r>
          </w:p>
        </w:tc>
      </w:tr>
      <w:tr w:rsidR="00A2047A" w:rsidRPr="003B7740" w14:paraId="1BC3DCE6" w14:textId="77777777" w:rsidTr="00216BC0">
        <w:trPr>
          <w:cantSplit/>
          <w:trHeight w:val="284"/>
          <w:jc w:val="center"/>
        </w:trPr>
        <w:tc>
          <w:tcPr>
            <w:tcW w:w="1132" w:type="dxa"/>
            <w:shd w:val="clear" w:color="auto" w:fill="FFFFFF" w:themeFill="background1"/>
            <w:vAlign w:val="center"/>
          </w:tcPr>
          <w:p w14:paraId="6CB8D7DF" w14:textId="77777777" w:rsidR="00A2047A" w:rsidRPr="003B7740" w:rsidRDefault="00A2047A" w:rsidP="003955E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st27.009</w:t>
            </w:r>
          </w:p>
        </w:tc>
        <w:tc>
          <w:tcPr>
            <w:tcW w:w="8332" w:type="dxa"/>
            <w:shd w:val="clear" w:color="auto" w:fill="FFFFFF" w:themeFill="background1"/>
            <w:vAlign w:val="center"/>
          </w:tcPr>
          <w:p w14:paraId="0A3E86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сердца (уровень 2)</w:t>
            </w:r>
          </w:p>
        </w:tc>
      </w:tr>
      <w:tr w:rsidR="00A2047A" w:rsidRPr="003B7740" w14:paraId="0938D7E1" w14:textId="77777777" w:rsidTr="00216BC0">
        <w:trPr>
          <w:cantSplit/>
          <w:trHeight w:val="284"/>
          <w:jc w:val="center"/>
        </w:trPr>
        <w:tc>
          <w:tcPr>
            <w:tcW w:w="9464" w:type="dxa"/>
            <w:gridSpan w:val="2"/>
            <w:shd w:val="clear" w:color="auto" w:fill="FFFFFF" w:themeFill="background1"/>
            <w:vAlign w:val="center"/>
          </w:tcPr>
          <w:p w14:paraId="43FE2E0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Дневной стационар</w:t>
            </w:r>
          </w:p>
        </w:tc>
      </w:tr>
      <w:tr w:rsidR="00A2047A" w:rsidRPr="003B7740" w14:paraId="75EB9A82" w14:textId="77777777" w:rsidTr="00216BC0">
        <w:trPr>
          <w:cantSplit/>
          <w:trHeight w:val="284"/>
          <w:jc w:val="center"/>
        </w:trPr>
        <w:tc>
          <w:tcPr>
            <w:tcW w:w="1132" w:type="dxa"/>
            <w:shd w:val="clear" w:color="auto" w:fill="FFFFFF" w:themeFill="background1"/>
            <w:vAlign w:val="center"/>
          </w:tcPr>
          <w:p w14:paraId="64BE869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ds13.002</w:t>
            </w:r>
          </w:p>
        </w:tc>
        <w:tc>
          <w:tcPr>
            <w:tcW w:w="8332" w:type="dxa"/>
            <w:shd w:val="clear" w:color="auto" w:fill="FFFFFF" w:themeFill="background1"/>
            <w:vAlign w:val="center"/>
          </w:tcPr>
          <w:p w14:paraId="7C3E1D0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Болезни системы кровообращения с применением инвазивных методов</w:t>
            </w:r>
          </w:p>
        </w:tc>
      </w:tr>
    </w:tbl>
    <w:p w14:paraId="6A9363D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369F74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Соответственно, если предусмотренные для отнесения к этим КСГ услуги не </w:t>
      </w:r>
      <w:r w:rsidRPr="003B7740">
        <w:rPr>
          <w:rFonts w:eastAsia="Times New Roman" w:cs="Times New Roman"/>
          <w:sz w:val="28"/>
          <w:szCs w:val="24"/>
          <w:lang w:eastAsia="ru-RU"/>
        </w:rPr>
        <w:lastRenderedPageBreak/>
        <w:t>оказывались, случай классифицируется по диагнозу в соответствии с кодом МКБ 10.</w:t>
      </w:r>
    </w:p>
    <w:p w14:paraId="033F9C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Аналогичный подход применяется при классификации госпитализаций при инфаркте мозга: при проведении тромболитической терапии и/или ряда диагностических манипуляций случай относится к одной из двух КСГ:</w:t>
      </w:r>
    </w:p>
    <w:p w14:paraId="3A549EB0"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4"/>
        <w:gridCol w:w="6820"/>
        <w:gridCol w:w="1807"/>
      </w:tblGrid>
      <w:tr w:rsidR="00A2047A" w:rsidRPr="003B7740" w14:paraId="1D7C5FF0" w14:textId="77777777" w:rsidTr="00216BC0">
        <w:trPr>
          <w:trHeight w:val="352"/>
          <w:jc w:val="center"/>
        </w:trPr>
        <w:tc>
          <w:tcPr>
            <w:tcW w:w="1134" w:type="dxa"/>
            <w:noWrap/>
            <w:vAlign w:val="center"/>
          </w:tcPr>
          <w:p w14:paraId="5B5888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c>
          <w:tcPr>
            <w:tcW w:w="6838" w:type="dxa"/>
            <w:vAlign w:val="center"/>
          </w:tcPr>
          <w:p w14:paraId="6E78863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КСГ</w:t>
            </w:r>
          </w:p>
        </w:tc>
        <w:tc>
          <w:tcPr>
            <w:tcW w:w="1809" w:type="dxa"/>
            <w:vAlign w:val="center"/>
          </w:tcPr>
          <w:p w14:paraId="20C0BF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КЗ</w:t>
            </w:r>
          </w:p>
        </w:tc>
      </w:tr>
      <w:tr w:rsidR="00A2047A" w:rsidRPr="003B7740" w14:paraId="647BE56E" w14:textId="77777777" w:rsidTr="00216BC0">
        <w:trPr>
          <w:trHeight w:val="246"/>
          <w:jc w:val="center"/>
        </w:trPr>
        <w:tc>
          <w:tcPr>
            <w:tcW w:w="1134" w:type="dxa"/>
            <w:noWrap/>
            <w:vAlign w:val="center"/>
            <w:hideMark/>
          </w:tcPr>
          <w:p w14:paraId="47793B86"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st15.015</w:t>
            </w:r>
          </w:p>
        </w:tc>
        <w:tc>
          <w:tcPr>
            <w:tcW w:w="6838" w:type="dxa"/>
            <w:vAlign w:val="center"/>
            <w:hideMark/>
          </w:tcPr>
          <w:p w14:paraId="10ED6C8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2)</w:t>
            </w:r>
          </w:p>
        </w:tc>
        <w:tc>
          <w:tcPr>
            <w:tcW w:w="1809" w:type="dxa"/>
            <w:vAlign w:val="center"/>
            <w:hideMark/>
          </w:tcPr>
          <w:p w14:paraId="7F686F1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3,12</w:t>
            </w:r>
          </w:p>
        </w:tc>
      </w:tr>
      <w:tr w:rsidR="00A2047A" w:rsidRPr="003B7740" w14:paraId="6C98B7B4" w14:textId="77777777" w:rsidTr="00216BC0">
        <w:trPr>
          <w:trHeight w:val="236"/>
          <w:jc w:val="center"/>
        </w:trPr>
        <w:tc>
          <w:tcPr>
            <w:tcW w:w="1134" w:type="dxa"/>
            <w:noWrap/>
            <w:vAlign w:val="center"/>
            <w:hideMark/>
          </w:tcPr>
          <w:p w14:paraId="001D9FD5"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st15.016</w:t>
            </w:r>
          </w:p>
        </w:tc>
        <w:tc>
          <w:tcPr>
            <w:tcW w:w="6838" w:type="dxa"/>
            <w:vAlign w:val="center"/>
            <w:hideMark/>
          </w:tcPr>
          <w:p w14:paraId="0B894CF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Инфаркт мозга (уровень 3)</w:t>
            </w:r>
          </w:p>
        </w:tc>
        <w:tc>
          <w:tcPr>
            <w:tcW w:w="1809" w:type="dxa"/>
            <w:vAlign w:val="center"/>
            <w:hideMark/>
          </w:tcPr>
          <w:p w14:paraId="2D59E45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4,51</w:t>
            </w:r>
          </w:p>
        </w:tc>
      </w:tr>
    </w:tbl>
    <w:p w14:paraId="39CC5F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0789155"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Если никаких услуг, являющихся классификационными критериями, больным не оказывалось, случай должен относиться к КСГ st15.014 «Инфаркт мозга (уровень 1)».</w:t>
      </w:r>
    </w:p>
    <w:p w14:paraId="5C6C4FE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2434696" w14:textId="77777777" w:rsidR="00A2047A" w:rsidRPr="003B7740" w:rsidRDefault="00A2047A" w:rsidP="00A2047A">
      <w:pPr>
        <w:widowControl w:val="0"/>
        <w:autoSpaceDE w:val="0"/>
        <w:autoSpaceDN w:val="0"/>
        <w:spacing w:line="240" w:lineRule="auto"/>
        <w:jc w:val="center"/>
        <w:rPr>
          <w:rFonts w:eastAsia="Times New Roman" w:cs="Times New Roman"/>
          <w:sz w:val="28"/>
          <w:szCs w:val="24"/>
          <w:lang w:eastAsia="ru-RU"/>
        </w:rPr>
      </w:pPr>
      <w:r w:rsidRPr="003B7740">
        <w:rPr>
          <w:rFonts w:eastAsia="Times New Roman" w:cs="Times New Roman"/>
          <w:sz w:val="28"/>
          <w:szCs w:val="24"/>
          <w:lang w:eastAsia="ru-RU"/>
        </w:rPr>
        <w:t>Классификационные критерии отнесения к КСГ st15.015 и st15.016:</w:t>
      </w:r>
    </w:p>
    <w:p w14:paraId="29F7BC44"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5698"/>
        <w:gridCol w:w="1914"/>
      </w:tblGrid>
      <w:tr w:rsidR="00A2047A" w:rsidRPr="003B7740" w14:paraId="67060447" w14:textId="77777777" w:rsidTr="00216BC0">
        <w:trPr>
          <w:trHeight w:val="288"/>
          <w:jc w:val="center"/>
        </w:trPr>
        <w:tc>
          <w:tcPr>
            <w:tcW w:w="2169" w:type="dxa"/>
            <w:vAlign w:val="center"/>
          </w:tcPr>
          <w:p w14:paraId="1FFE330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5698" w:type="dxa"/>
            <w:vAlign w:val="center"/>
          </w:tcPr>
          <w:p w14:paraId="75F8617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c>
          <w:tcPr>
            <w:tcW w:w="1914" w:type="dxa"/>
            <w:vAlign w:val="center"/>
          </w:tcPr>
          <w:p w14:paraId="54C00ED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КСГ</w:t>
            </w:r>
          </w:p>
        </w:tc>
      </w:tr>
      <w:tr w:rsidR="00A2047A" w:rsidRPr="003B7740" w14:paraId="0A9FB580" w14:textId="77777777" w:rsidTr="00216BC0">
        <w:trPr>
          <w:trHeight w:val="288"/>
          <w:jc w:val="center"/>
        </w:trPr>
        <w:tc>
          <w:tcPr>
            <w:tcW w:w="2169" w:type="dxa"/>
            <w:vAlign w:val="center"/>
            <w:hideMark/>
          </w:tcPr>
          <w:p w14:paraId="6CDEFE25"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A06.12.031.001</w:t>
            </w:r>
          </w:p>
        </w:tc>
        <w:tc>
          <w:tcPr>
            <w:tcW w:w="5698" w:type="dxa"/>
            <w:vAlign w:val="center"/>
            <w:hideMark/>
          </w:tcPr>
          <w:p w14:paraId="41C8AFE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 тотальная селективная</w:t>
            </w:r>
          </w:p>
        </w:tc>
        <w:tc>
          <w:tcPr>
            <w:tcW w:w="1914" w:type="dxa"/>
            <w:vAlign w:val="center"/>
          </w:tcPr>
          <w:p w14:paraId="4B11F2E2"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176B0ED6" w14:textId="77777777" w:rsidTr="00216BC0">
        <w:trPr>
          <w:trHeight w:val="288"/>
          <w:jc w:val="center"/>
        </w:trPr>
        <w:tc>
          <w:tcPr>
            <w:tcW w:w="2169" w:type="dxa"/>
            <w:vAlign w:val="center"/>
            <w:hideMark/>
          </w:tcPr>
          <w:p w14:paraId="2C02AA78"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A05.12.006</w:t>
            </w:r>
          </w:p>
        </w:tc>
        <w:tc>
          <w:tcPr>
            <w:tcW w:w="5698" w:type="dxa"/>
            <w:vAlign w:val="center"/>
            <w:hideMark/>
          </w:tcPr>
          <w:p w14:paraId="7D52958E"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Магнитно-резонансная ангиография с контрастированием (одна область)</w:t>
            </w:r>
          </w:p>
        </w:tc>
        <w:tc>
          <w:tcPr>
            <w:tcW w:w="1914" w:type="dxa"/>
            <w:vAlign w:val="center"/>
          </w:tcPr>
          <w:p w14:paraId="6440723A"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26332118" w14:textId="77777777" w:rsidTr="00216BC0">
        <w:trPr>
          <w:trHeight w:val="288"/>
          <w:jc w:val="center"/>
        </w:trPr>
        <w:tc>
          <w:tcPr>
            <w:tcW w:w="2169" w:type="dxa"/>
            <w:vAlign w:val="center"/>
            <w:hideMark/>
          </w:tcPr>
          <w:p w14:paraId="0124F393"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A06.12.056</w:t>
            </w:r>
          </w:p>
        </w:tc>
        <w:tc>
          <w:tcPr>
            <w:tcW w:w="5698" w:type="dxa"/>
            <w:vAlign w:val="center"/>
            <w:hideMark/>
          </w:tcPr>
          <w:p w14:paraId="01A0FAF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Компьютерно-томографическая ангиография сосудов головного мозга</w:t>
            </w:r>
          </w:p>
        </w:tc>
        <w:tc>
          <w:tcPr>
            <w:tcW w:w="1914" w:type="dxa"/>
            <w:vAlign w:val="center"/>
          </w:tcPr>
          <w:p w14:paraId="17C97250"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356FEDF0" w14:textId="77777777" w:rsidTr="00216BC0">
        <w:trPr>
          <w:trHeight w:val="576"/>
          <w:jc w:val="center"/>
        </w:trPr>
        <w:tc>
          <w:tcPr>
            <w:tcW w:w="2169" w:type="dxa"/>
            <w:vAlign w:val="center"/>
            <w:hideMark/>
          </w:tcPr>
          <w:p w14:paraId="12895F7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A25.30.036.002</w:t>
            </w:r>
          </w:p>
        </w:tc>
        <w:tc>
          <w:tcPr>
            <w:tcW w:w="5698" w:type="dxa"/>
            <w:vAlign w:val="center"/>
            <w:hideMark/>
          </w:tcPr>
          <w:p w14:paraId="3B20FE5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Назначение ферментных фибринолитических лекарственных препаратов для внутривенного введения при инсульте</w:t>
            </w:r>
          </w:p>
        </w:tc>
        <w:tc>
          <w:tcPr>
            <w:tcW w:w="1914" w:type="dxa"/>
            <w:vAlign w:val="center"/>
          </w:tcPr>
          <w:p w14:paraId="7BCAFD9A"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st15.015</w:t>
            </w:r>
          </w:p>
        </w:tc>
      </w:tr>
      <w:tr w:rsidR="00A2047A" w:rsidRPr="003B7740" w14:paraId="55D17CD0" w14:textId="77777777" w:rsidTr="00216BC0">
        <w:trPr>
          <w:trHeight w:val="288"/>
          <w:jc w:val="center"/>
        </w:trPr>
        <w:tc>
          <w:tcPr>
            <w:tcW w:w="2169" w:type="dxa"/>
            <w:vAlign w:val="center"/>
            <w:hideMark/>
          </w:tcPr>
          <w:p w14:paraId="2207E6BB"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A06.12.031</w:t>
            </w:r>
          </w:p>
        </w:tc>
        <w:tc>
          <w:tcPr>
            <w:tcW w:w="5698" w:type="dxa"/>
            <w:vAlign w:val="center"/>
            <w:hideMark/>
          </w:tcPr>
          <w:p w14:paraId="242B65E8"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Церебральная ангиография</w:t>
            </w:r>
          </w:p>
        </w:tc>
        <w:tc>
          <w:tcPr>
            <w:tcW w:w="1914" w:type="dxa"/>
            <w:vAlign w:val="center"/>
          </w:tcPr>
          <w:p w14:paraId="2FF1442F"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r w:rsidR="00A2047A" w:rsidRPr="003B7740" w14:paraId="519CD05D" w14:textId="77777777" w:rsidTr="00216BC0">
        <w:trPr>
          <w:trHeight w:val="864"/>
          <w:jc w:val="center"/>
        </w:trPr>
        <w:tc>
          <w:tcPr>
            <w:tcW w:w="2169" w:type="dxa"/>
            <w:vAlign w:val="center"/>
            <w:hideMark/>
          </w:tcPr>
          <w:p w14:paraId="60AE2B2D"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A25.30.036.003</w:t>
            </w:r>
          </w:p>
        </w:tc>
        <w:tc>
          <w:tcPr>
            <w:tcW w:w="5698" w:type="dxa"/>
            <w:vAlign w:val="center"/>
            <w:hideMark/>
          </w:tcPr>
          <w:p w14:paraId="14BB419B"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Назначение ферментных фибринолитических лекарственных препаратов для внутриартериального введения при инсульте</w:t>
            </w:r>
          </w:p>
        </w:tc>
        <w:tc>
          <w:tcPr>
            <w:tcW w:w="1914" w:type="dxa"/>
            <w:vAlign w:val="center"/>
          </w:tcPr>
          <w:p w14:paraId="6ED08C21" w14:textId="77777777" w:rsidR="00A2047A" w:rsidRPr="003B7740" w:rsidRDefault="00A2047A" w:rsidP="00FF520B">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st15.016</w:t>
            </w:r>
          </w:p>
        </w:tc>
      </w:tr>
    </w:tbl>
    <w:p w14:paraId="07F25BBA"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7B59D2C"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КСГ st25.004 «Диагностическое обследование сердечно-сосудистой системы» (ds25.001 «Диагностическое обследование сердечно-сосудистой системы»)</w:t>
      </w:r>
    </w:p>
    <w:p w14:paraId="0F26C17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Данные КСГ предназначены для оплаты краткосрочных (не более трех дней) случаев госпитализации, целью которых является затратоемкое диагностическое обследование при болезнях системы кровообращения.</w:t>
      </w:r>
    </w:p>
    <w:p w14:paraId="5CD948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Отнесение к данным КСГ производится по комбинации критериев: услуга, представляющая собой метод диагностического обследования, и терапевтический диагноз, в том числе относящийся к диапазонам «I.» </w:t>
      </w:r>
      <w:r w:rsidRPr="003B7740">
        <w:rPr>
          <w:rFonts w:eastAsia="Times New Roman" w:cs="Times New Roman"/>
          <w:sz w:val="28"/>
          <w:szCs w:val="24"/>
          <w:lang w:eastAsia="ru-RU"/>
        </w:rPr>
        <w:br/>
        <w:t>и Q20-Q28 по МКБ 10 для болезней системы кровообращения.</w:t>
      </w:r>
    </w:p>
    <w:p w14:paraId="16C0296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5011D65" w14:textId="6CAEA112" w:rsidR="00A2047A"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76D1A8BE" w14:textId="77777777" w:rsidR="00A2047A" w:rsidRPr="003B7740" w:rsidRDefault="00A2047A" w:rsidP="00FF520B">
      <w:pPr>
        <w:widowControl w:val="0"/>
        <w:autoSpaceDE w:val="0"/>
        <w:autoSpaceDN w:val="0"/>
        <w:spacing w:line="240" w:lineRule="auto"/>
        <w:ind w:firstLine="0"/>
        <w:rPr>
          <w:rFonts w:eastAsia="Times New Roman" w:cs="Times New Roman"/>
          <w:sz w:val="28"/>
          <w:szCs w:val="24"/>
          <w:lang w:eastAsia="ru-RU"/>
        </w:rPr>
      </w:pPr>
    </w:p>
    <w:p w14:paraId="6443874B" w14:textId="67A4E220" w:rsidR="00A2047A" w:rsidRPr="003B7740" w:rsidRDefault="00F036B7" w:rsidP="00A2047A">
      <w:r>
        <w:rPr>
          <w:noProof/>
          <w:lang w:eastAsia="ru-RU"/>
        </w:rPr>
        <w:lastRenderedPageBreak/>
        <mc:AlternateContent>
          <mc:Choice Requires="wps">
            <w:drawing>
              <wp:anchor distT="0" distB="0" distL="114300" distR="114300" simplePos="0" relativeHeight="251656192" behindDoc="0" locked="0" layoutInCell="1" allowOverlap="1" wp14:anchorId="3A6A08CF" wp14:editId="56A47572">
                <wp:simplePos x="0" y="0"/>
                <wp:positionH relativeFrom="margin">
                  <wp:posOffset>5133975</wp:posOffset>
                </wp:positionH>
                <wp:positionV relativeFrom="paragraph">
                  <wp:posOffset>699375</wp:posOffset>
                </wp:positionV>
                <wp:extent cx="837565" cy="394335"/>
                <wp:effectExtent l="0" t="0" r="19685" b="24765"/>
                <wp:wrapNone/>
                <wp:docPr id="319" name="Прямоугольник 2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837565" cy="394335"/>
                        </a:xfrm>
                        <a:prstGeom prst="rect">
                          <a:avLst/>
                        </a:prstGeom>
                        <a:solidFill>
                          <a:sysClr val="window" lastClr="FFFFFF"/>
                        </a:solidFill>
                        <a:ln w="19050" cap="flat" cmpd="sng" algn="ctr">
                          <a:solidFill>
                            <a:sysClr val="windowText" lastClr="000000"/>
                          </a:solidFill>
                          <a:prstDash val="solid"/>
                          <a:miter lim="800000"/>
                        </a:ln>
                        <a:effectLst/>
                      </wps:spPr>
                      <wps:txbx>
                        <w:txbxContent>
                          <w:p w14:paraId="7067F38F"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КСГ st25.004</w:t>
                            </w:r>
                          </w:p>
                          <w:p w14:paraId="5EF799BA" w14:textId="77777777" w:rsidR="00DC4EC8" w:rsidRPr="007E22CC" w:rsidRDefault="00DC4EC8" w:rsidP="00BA63D9">
                            <w:pPr>
                              <w:spacing w:line="240" w:lineRule="auto"/>
                              <w:ind w:firstLine="0"/>
                              <w:rPr>
                                <w:rFonts w:cs="Times New Roman"/>
                                <w:b/>
                                <w:sz w:val="18"/>
                                <w:szCs w:val="18"/>
                              </w:rPr>
                            </w:pPr>
                            <w:r w:rsidRPr="007E22CC">
                              <w:rPr>
                                <w:rFonts w:cs="Times New Roman"/>
                                <w:b/>
                                <w:sz w:val="18"/>
                                <w:szCs w:val="18"/>
                              </w:rPr>
                              <w:t>(ds25.001)</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3A6A08CF" id="Прямоугольник 287" o:spid="_x0000_s1105" style="position:absolute;left:0;text-align:left;margin-left:404.25pt;margin-top:55.05pt;width:65.95pt;height:31.05pt;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" fillcolor="window" strokecolor="windowText" strokeweight="1.5pt">
                <v:path arrowok="t"/>
                <v:textbox inset="0,0,0,0">
                  <w:txbxContent>
                    <w:p w14:paraId="7067F38F"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КСГ st25.004</w:t>
                      </w:r>
                    </w:p>
                    <w:p w14:paraId="5EF799BA" w14:textId="77777777" w:rsidR="00DC4EC8" w:rsidRPr="007E22CC" w:rsidRDefault="00DC4EC8" w:rsidP="00BA63D9">
                      <w:pPr>
                        <w:spacing w:line="240" w:lineRule="auto"/>
                        <w:ind w:firstLine="0"/>
                        <w:rPr>
                          <w:rFonts w:cs="Times New Roman"/>
                          <w:b/>
                          <w:sz w:val="18"/>
                          <w:szCs w:val="18"/>
                        </w:rPr>
                      </w:pPr>
                      <w:r w:rsidRPr="007E22CC">
                        <w:rPr>
                          <w:rFonts w:cs="Times New Roman"/>
                          <w:b/>
                          <w:sz w:val="18"/>
                          <w:szCs w:val="18"/>
                        </w:rPr>
                        <w:t>(ds25.001)</w:t>
                      </w:r>
                    </w:p>
                  </w:txbxContent>
                </v:textbox>
                <w10:wrap anchorx="margin"/>
              </v:rect>
            </w:pict>
          </mc:Fallback>
        </mc:AlternateContent>
      </w:r>
      <w:r>
        <w:rPr>
          <w:noProof/>
          <w:lang w:eastAsia="ru-RU"/>
        </w:rPr>
        <mc:AlternateContent>
          <mc:Choice Requires="wps">
            <w:drawing>
              <wp:anchor distT="0" distB="0" distL="114300" distR="114300" simplePos="0" relativeHeight="251659264" behindDoc="0" locked="0" layoutInCell="1" allowOverlap="1" wp14:anchorId="1A7739DA" wp14:editId="4F006623">
                <wp:simplePos x="0" y="0"/>
                <wp:positionH relativeFrom="column">
                  <wp:posOffset>4688004</wp:posOffset>
                </wp:positionH>
                <wp:positionV relativeFrom="paragraph">
                  <wp:posOffset>873125</wp:posOffset>
                </wp:positionV>
                <wp:extent cx="464820" cy="2540"/>
                <wp:effectExtent l="0" t="76200" r="30480" b="92710"/>
                <wp:wrapNone/>
                <wp:docPr id="318" name="Прямая со стрелкой 2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64820" cy="2540"/>
                        </a:xfrm>
                        <a:prstGeom prst="straightConnector1">
                          <a:avLst/>
                        </a:prstGeom>
                        <a:noFill/>
                        <a:ln w="190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095CABF1" id="Прямая со стрелкой 288" o:spid="_x0000_s1026" type="#_x0000_t32" style="position:absolute;margin-left:369.15pt;margin-top:68.75pt;width:36.6pt;height:.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" strokecolor="windowText" strokeweight="1.5pt">
                <v:stroke endarrow="block" joinstyle="miter"/>
                <o:lock v:ext="edit" shapetype="f"/>
              </v:shape>
            </w:pict>
          </mc:Fallback>
        </mc:AlternateContent>
      </w:r>
      <w:r w:rsidR="00A2047A">
        <w:rPr>
          <w:noProof/>
          <w:lang w:eastAsia="ru-RU"/>
        </w:rPr>
        <mc:AlternateContent>
          <mc:Choice Requires="wpg">
            <w:drawing>
              <wp:inline distT="0" distB="0" distL="0" distR="0" wp14:anchorId="09F8E2A7" wp14:editId="07026F6D">
                <wp:extent cx="5553043" cy="1232974"/>
                <wp:effectExtent l="0" t="0" r="10160" b="24765"/>
                <wp:docPr id="5" name="Группа 2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53043" cy="1232974"/>
                          <a:chOff x="377" y="8928"/>
                          <a:chExt cx="55539" cy="12350"/>
                        </a:xfrm>
                      </wpg:grpSpPr>
                      <wps:wsp>
                        <wps:cNvPr id="6" name="Соединительная линия уступом 252"/>
                        <wps:cNvCnPr>
                          <a:cxnSpLocks noChangeShapeType="1"/>
                        </wps:cNvCnPr>
                        <wps:spPr bwMode="auto">
                          <a:xfrm flipV="1">
                            <a:off x="28575" y="10730"/>
                            <a:ext cx="3616" cy="3597"/>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cNvPr id="7" name="Группа 253"/>
                        <wpg:cNvGrpSpPr>
                          <a:grpSpLocks/>
                        </wpg:cNvGrpSpPr>
                        <wpg:grpSpPr bwMode="auto">
                          <a:xfrm>
                            <a:off x="377" y="8928"/>
                            <a:ext cx="55539" cy="12350"/>
                            <a:chOff x="377" y="8928"/>
                            <a:chExt cx="55538" cy="12350"/>
                          </a:xfrm>
                        </wpg:grpSpPr>
                        <wps:wsp>
                          <wps:cNvPr id="8" name="Прямоугольник 259"/>
                          <wps:cNvSpPr>
                            <a:spLocks noChangeArrowheads="1"/>
                          </wps:cNvSpPr>
                          <wps:spPr bwMode="auto">
                            <a:xfrm>
                              <a:off x="3000" y="9327"/>
                              <a:ext cx="13000" cy="11951"/>
                            </a:xfrm>
                            <a:prstGeom prst="rect">
                              <a:avLst/>
                            </a:prstGeom>
                            <a:solidFill>
                              <a:srgbClr val="E2F0D9"/>
                            </a:solidFill>
                            <a:ln w="19050">
                              <a:solidFill>
                                <a:srgbClr val="000000"/>
                              </a:solidFill>
                              <a:miter lim="800000"/>
                              <a:headEnd/>
                              <a:tailEnd/>
                            </a:ln>
                          </wps:spPr>
                          <wps:txbx>
                            <w:txbxContent>
                              <w:p w14:paraId="09800F63"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Код Номенклатуры</w:t>
                                </w:r>
                              </w:p>
                              <w:p w14:paraId="10DAFD0B" w14:textId="158AA46C"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КС:</w:t>
                                </w:r>
                                <w:r>
                                  <w:rPr>
                                    <w:rFonts w:cs="Times New Roman"/>
                                    <w:sz w:val="18"/>
                                    <w:szCs w:val="18"/>
                                  </w:rPr>
                                  <w:t xml:space="preserve"> </w:t>
                                </w:r>
                                <w:r w:rsidRPr="007E22CC">
                                  <w:rPr>
                                    <w:rFonts w:cs="Times New Roman"/>
                                    <w:sz w:val="18"/>
                                    <w:szCs w:val="18"/>
                                  </w:rPr>
                                  <w:t>А06.10.006, A06.10.008, A06.12.003 и другие</w:t>
                                </w:r>
                              </w:p>
                              <w:p w14:paraId="3DA67DB9" w14:textId="58AD2D6D"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r>
                                  <w:rPr>
                                    <w:rFonts w:cs="Times New Roman"/>
                                    <w:sz w:val="18"/>
                                    <w:szCs w:val="18"/>
                                  </w:rPr>
                                  <w:t xml:space="preserve"> </w:t>
                                </w:r>
                                <w:r w:rsidRPr="007E22CC">
                                  <w:rPr>
                                    <w:rFonts w:cs="Times New Roman"/>
                                    <w:sz w:val="18"/>
                                    <w:szCs w:val="18"/>
                                  </w:rPr>
                                  <w:t>A06.10.006.002 и другие</w:t>
                                </w:r>
                              </w:p>
                            </w:txbxContent>
                          </wps:txbx>
                          <wps:bodyPr rot="0" vert="horz" wrap="square" lIns="0" tIns="0" rIns="0" bIns="0" anchor="ctr" anchorCtr="0" upright="1">
                            <a:noAutofit/>
                          </wps:bodyPr>
                        </wps:wsp>
                        <wps:wsp>
                          <wps:cNvPr id="9" name="Прямоугольник 260"/>
                          <wps:cNvSpPr>
                            <a:spLocks noChangeArrowheads="1"/>
                          </wps:cNvSpPr>
                          <wps:spPr bwMode="auto">
                            <a:xfrm>
                              <a:off x="18640" y="11482"/>
                              <a:ext cx="9935" cy="5689"/>
                            </a:xfrm>
                            <a:prstGeom prst="rect">
                              <a:avLst/>
                            </a:prstGeom>
                            <a:solidFill>
                              <a:srgbClr val="E2F0D9"/>
                            </a:solidFill>
                            <a:ln w="19050">
                              <a:solidFill>
                                <a:srgbClr val="000000"/>
                              </a:solidFill>
                              <a:miter lim="800000"/>
                              <a:headEnd/>
                              <a:tailEnd/>
                            </a:ln>
                          </wps:spPr>
                          <wps:txbx>
                            <w:txbxContent>
                              <w:p w14:paraId="125498E8"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Диагноз</w:t>
                                </w:r>
                              </w:p>
                              <w:p w14:paraId="527ABCDE" w14:textId="77777777" w:rsidR="00DC4EC8" w:rsidRPr="007E22CC" w:rsidRDefault="00DC4EC8" w:rsidP="00F036B7">
                                <w:pPr>
                                  <w:ind w:firstLine="0"/>
                                  <w:jc w:val="center"/>
                                  <w:rPr>
                                    <w:rFonts w:cs="Times New Roman"/>
                                    <w:sz w:val="18"/>
                                    <w:szCs w:val="18"/>
                                  </w:rPr>
                                </w:pPr>
                                <w:r w:rsidRPr="007E22CC">
                                  <w:rPr>
                                    <w:rFonts w:cs="Times New Roman"/>
                                    <w:sz w:val="18"/>
                                    <w:szCs w:val="18"/>
                                  </w:rPr>
                                  <w:t>I. и другие</w:t>
                                </w:r>
                              </w:p>
                            </w:txbxContent>
                          </wps:txbx>
                          <wps:bodyPr rot="0" vert="horz" wrap="square" lIns="0" tIns="0" rIns="0" bIns="0" anchor="ctr" anchorCtr="0" upright="1">
                            <a:noAutofit/>
                          </wps:bodyPr>
                        </wps:wsp>
                        <wps:wsp>
                          <wps:cNvPr id="10" name="Прямоугольник 261"/>
                          <wps:cNvSpPr>
                            <a:spLocks noChangeArrowheads="1"/>
                          </wps:cNvSpPr>
                          <wps:spPr bwMode="auto">
                            <a:xfrm>
                              <a:off x="32191" y="8928"/>
                              <a:ext cx="10673" cy="3604"/>
                            </a:xfrm>
                            <a:prstGeom prst="rect">
                              <a:avLst/>
                            </a:prstGeom>
                            <a:solidFill>
                              <a:srgbClr val="E2F0D9"/>
                            </a:solidFill>
                            <a:ln w="19050">
                              <a:solidFill>
                                <a:srgbClr val="000000"/>
                              </a:solidFill>
                              <a:miter lim="800000"/>
                              <a:headEnd/>
                              <a:tailEnd/>
                            </a:ln>
                          </wps:spPr>
                          <wps:txbx>
                            <w:txbxContent>
                              <w:p w14:paraId="79CB290F"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Больше 3 дней</w:t>
                                </w:r>
                              </w:p>
                            </w:txbxContent>
                          </wps:txbx>
                          <wps:bodyPr rot="0" vert="horz" wrap="square" lIns="0" tIns="0" rIns="0" bIns="0" anchor="ctr" anchorCtr="0" upright="1">
                            <a:noAutofit/>
                          </wps:bodyPr>
                        </wps:wsp>
                        <wps:wsp>
                          <wps:cNvPr id="11" name="Прямоугольник 262"/>
                          <wps:cNvSpPr>
                            <a:spLocks noChangeArrowheads="1"/>
                          </wps:cNvSpPr>
                          <wps:spPr bwMode="auto">
                            <a:xfrm>
                              <a:off x="32191" y="15993"/>
                              <a:ext cx="10673" cy="3604"/>
                            </a:xfrm>
                            <a:prstGeom prst="rect">
                              <a:avLst/>
                            </a:prstGeom>
                            <a:solidFill>
                              <a:srgbClr val="E2F0D9"/>
                            </a:solidFill>
                            <a:ln w="19050">
                              <a:solidFill>
                                <a:srgbClr val="000000"/>
                              </a:solidFill>
                              <a:miter lim="800000"/>
                              <a:headEnd/>
                              <a:tailEnd/>
                            </a:ln>
                          </wps:spPr>
                          <wps:txbx>
                            <w:txbxContent>
                              <w:p w14:paraId="6F854982" w14:textId="77777777" w:rsidR="00DC4EC8" w:rsidRDefault="00DC4EC8" w:rsidP="00F036B7">
                                <w:pPr>
                                  <w:spacing w:line="240" w:lineRule="auto"/>
                                  <w:ind w:firstLine="0"/>
                                  <w:jc w:val="center"/>
                                  <w:rPr>
                                    <w:rFonts w:cs="Times New Roman"/>
                                    <w:b/>
                                    <w:sz w:val="18"/>
                                    <w:szCs w:val="18"/>
                                  </w:rPr>
                                </w:pPr>
                                <w:r w:rsidRPr="007E22CC">
                                  <w:rPr>
                                    <w:rFonts w:cs="Times New Roman"/>
                                    <w:b/>
                                    <w:sz w:val="18"/>
                                    <w:szCs w:val="18"/>
                                  </w:rPr>
                                  <w:t>Меньше 3 дней</w:t>
                                </w:r>
                              </w:p>
                              <w:p w14:paraId="07C9C01C" w14:textId="7D458827" w:rsidR="00DC4EC8" w:rsidRPr="007E22CC" w:rsidRDefault="00DC4EC8" w:rsidP="00F036B7">
                                <w:pPr>
                                  <w:spacing w:line="240" w:lineRule="auto"/>
                                  <w:ind w:firstLine="0"/>
                                  <w:jc w:val="center"/>
                                  <w:rPr>
                                    <w:rFonts w:cs="Times New Roman"/>
                                    <w:b/>
                                    <w:sz w:val="18"/>
                                    <w:szCs w:val="18"/>
                                  </w:rPr>
                                </w:pPr>
                                <w:r>
                                  <w:rPr>
                                    <w:rFonts w:cs="Times New Roman"/>
                                    <w:b/>
                                    <w:sz w:val="18"/>
                                    <w:szCs w:val="18"/>
                                  </w:rPr>
                                  <w:t xml:space="preserve"> </w:t>
                                </w:r>
                                <w:r w:rsidRPr="007E22CC">
                                  <w:rPr>
                                    <w:rFonts w:cs="Times New Roman"/>
                                    <w:b/>
                                    <w:sz w:val="18"/>
                                    <w:szCs w:val="18"/>
                                  </w:rPr>
                                  <w:t>(код 1)</w:t>
                                </w:r>
                              </w:p>
                            </w:txbxContent>
                          </wps:txbx>
                          <wps:bodyPr rot="0" vert="horz" wrap="square" lIns="0" tIns="0" rIns="0" bIns="0" anchor="ctr" anchorCtr="0" upright="1">
                            <a:noAutofit/>
                          </wps:bodyPr>
                        </wps:wsp>
                        <wps:wsp>
                          <wps:cNvPr id="12" name="Прямая со стрелкой 263"/>
                          <wps:cNvCnPr>
                            <a:cxnSpLocks noChangeShapeType="1"/>
                          </wps:cNvCnPr>
                          <wps:spPr bwMode="auto">
                            <a:xfrm>
                              <a:off x="377" y="14334"/>
                              <a:ext cx="2623" cy="0"/>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3" name="Прямая со стрелкой 264"/>
                          <wps:cNvCnPr>
                            <a:cxnSpLocks noChangeShapeType="1"/>
                          </wps:cNvCnPr>
                          <wps:spPr bwMode="auto">
                            <a:xfrm flipV="1">
                              <a:off x="16000" y="14326"/>
                              <a:ext cx="2640" cy="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4" name="Соединительная линия уступом 265"/>
                          <wps:cNvCnPr>
                            <a:cxnSpLocks noChangeShapeType="1"/>
                          </wps:cNvCnPr>
                          <wps:spPr bwMode="auto">
                            <a:xfrm>
                              <a:off x="28575" y="14327"/>
                              <a:ext cx="3616" cy="3476"/>
                            </a:xfrm>
                            <a:prstGeom prst="bentConnector3">
                              <a:avLst>
                                <a:gd name="adj1" fmla="val 50000"/>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s:wsp>
                          <wps:cNvPr id="15" name="Прямоугольник 266"/>
                          <wps:cNvSpPr>
                            <a:spLocks noChangeArrowheads="1"/>
                          </wps:cNvSpPr>
                          <wps:spPr bwMode="auto">
                            <a:xfrm>
                              <a:off x="47584" y="9066"/>
                              <a:ext cx="8331" cy="3956"/>
                            </a:xfrm>
                            <a:prstGeom prst="rect">
                              <a:avLst/>
                            </a:prstGeom>
                            <a:solidFill>
                              <a:srgbClr val="FFFFFF"/>
                            </a:solidFill>
                            <a:ln w="19050">
                              <a:solidFill>
                                <a:srgbClr val="000000"/>
                              </a:solidFill>
                              <a:miter lim="800000"/>
                              <a:headEnd/>
                              <a:tailEnd/>
                            </a:ln>
                          </wps:spPr>
                          <wps:txbx>
                            <w:txbxContent>
                              <w:p w14:paraId="43B3745D" w14:textId="77777777" w:rsidR="00DC4EC8" w:rsidRPr="007E22CC" w:rsidRDefault="00DC4EC8" w:rsidP="006A4D99">
                                <w:pPr>
                                  <w:ind w:firstLine="0"/>
                                  <w:jc w:val="center"/>
                                  <w:rPr>
                                    <w:rFonts w:cs="Times New Roman"/>
                                    <w:b/>
                                    <w:sz w:val="18"/>
                                    <w:szCs w:val="18"/>
                                  </w:rPr>
                                </w:pPr>
                                <w:r w:rsidRPr="007E22CC">
                                  <w:rPr>
                                    <w:rFonts w:cs="Times New Roman"/>
                                    <w:b/>
                                    <w:sz w:val="18"/>
                                    <w:szCs w:val="18"/>
                                  </w:rPr>
                                  <w:t>Другая КСГ</w:t>
                                </w:r>
                              </w:p>
                            </w:txbxContent>
                          </wps:txbx>
                          <wps:bodyPr rot="0" vert="horz" wrap="square" lIns="0" tIns="0" rIns="0" bIns="0" anchor="ctr" anchorCtr="0" upright="1">
                            <a:noAutofit/>
                          </wps:bodyPr>
                        </wps:wsp>
                        <wps:wsp>
                          <wps:cNvPr id="18" name="Прямая со стрелкой 267"/>
                          <wps:cNvCnPr>
                            <a:cxnSpLocks noChangeShapeType="1"/>
                          </wps:cNvCnPr>
                          <wps:spPr bwMode="auto">
                            <a:xfrm>
                              <a:off x="42748" y="10921"/>
                              <a:ext cx="4646" cy="28"/>
                            </a:xfrm>
                            <a:prstGeom prst="straightConnector1">
                              <a:avLst/>
                            </a:prstGeom>
                            <a:noFill/>
                            <a:ln w="19050">
                              <a:solidFill>
                                <a:srgbClr val="000000"/>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09F8E2A7" id="Группа 251" o:spid="_x0000_s1106" style="width:437.25pt;height:97.1pt;mso-position-horizontal-relative:char;mso-position-vertical-relative:line" coordorigin="377,8928" coordsize="55539,12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">
                <v:shape id="Соединительная линия уступом 252" o:spid="_x0000_s1107" type="#_x0000_t34" style="position:absolute;left:28575;top:10730;width:3616;height:3597;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" strokeweight="1.5pt">
                  <v:stroke endarrow="block"/>
                </v:shape>
                <v:group id="Группа 253" o:spid="_x0000_s1108" style="position:absolute;left:377;top:8928;width:55539;height:12350" coordorigin="377,8928" coordsize="55538,12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rect id="Прямоугольник 259" o:spid="_x0000_s1109" style="position:absolute;left:3000;top:9327;width:13000;height:119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" fillcolor="#e2f0d9" strokeweight="1.5pt">
                    <v:textbox inset="0,0,0,0">
                      <w:txbxContent>
                        <w:p w14:paraId="09800F63" w14:textId="77777777" w:rsidR="00DC4EC8" w:rsidRPr="007E22CC" w:rsidRDefault="00DC4EC8" w:rsidP="006A4D99">
                          <w:pPr>
                            <w:spacing w:line="240" w:lineRule="auto"/>
                            <w:ind w:firstLine="0"/>
                            <w:jc w:val="center"/>
                            <w:rPr>
                              <w:rFonts w:cs="Times New Roman"/>
                              <w:b/>
                              <w:sz w:val="18"/>
                              <w:szCs w:val="18"/>
                            </w:rPr>
                          </w:pPr>
                          <w:r w:rsidRPr="007E22CC">
                            <w:rPr>
                              <w:rFonts w:cs="Times New Roman"/>
                              <w:b/>
                              <w:sz w:val="18"/>
                              <w:szCs w:val="18"/>
                            </w:rPr>
                            <w:t>Код Номенклатуры</w:t>
                          </w:r>
                        </w:p>
                        <w:p w14:paraId="10DAFD0B" w14:textId="158AA46C"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КС:</w:t>
                          </w:r>
                          <w:r>
                            <w:rPr>
                              <w:rFonts w:cs="Times New Roman"/>
                              <w:sz w:val="18"/>
                              <w:szCs w:val="18"/>
                            </w:rPr>
                            <w:t xml:space="preserve"> </w:t>
                          </w:r>
                          <w:r w:rsidRPr="007E22CC">
                            <w:rPr>
                              <w:rFonts w:cs="Times New Roman"/>
                              <w:sz w:val="18"/>
                              <w:szCs w:val="18"/>
                            </w:rPr>
                            <w:t>А06.10.006, A06.10.008, A06.12.003 и другие</w:t>
                          </w:r>
                        </w:p>
                        <w:p w14:paraId="3DA67DB9" w14:textId="58AD2D6D" w:rsidR="00DC4EC8" w:rsidRPr="007E22CC" w:rsidRDefault="00DC4EC8" w:rsidP="00F66846">
                          <w:pPr>
                            <w:spacing w:line="240" w:lineRule="auto"/>
                            <w:ind w:firstLine="0"/>
                            <w:jc w:val="center"/>
                            <w:rPr>
                              <w:rFonts w:cs="Times New Roman"/>
                              <w:sz w:val="18"/>
                              <w:szCs w:val="18"/>
                            </w:rPr>
                          </w:pPr>
                          <w:r w:rsidRPr="007E22CC">
                            <w:rPr>
                              <w:rFonts w:cs="Times New Roman"/>
                              <w:b/>
                              <w:sz w:val="18"/>
                              <w:szCs w:val="18"/>
                            </w:rPr>
                            <w:t>ДС:</w:t>
                          </w:r>
                          <w:r w:rsidRPr="007E22CC">
                            <w:rPr>
                              <w:rFonts w:cs="Times New Roman"/>
                              <w:sz w:val="18"/>
                              <w:szCs w:val="18"/>
                            </w:rPr>
                            <w:t xml:space="preserve"> А06.10.006,</w:t>
                          </w:r>
                          <w:r>
                            <w:rPr>
                              <w:rFonts w:cs="Times New Roman"/>
                              <w:sz w:val="18"/>
                              <w:szCs w:val="18"/>
                            </w:rPr>
                            <w:t xml:space="preserve"> </w:t>
                          </w:r>
                          <w:r w:rsidRPr="007E22CC">
                            <w:rPr>
                              <w:rFonts w:cs="Times New Roman"/>
                              <w:sz w:val="18"/>
                              <w:szCs w:val="18"/>
                            </w:rPr>
                            <w:t>A06.10.006.002 и другие</w:t>
                          </w:r>
                        </w:p>
                      </w:txbxContent>
                    </v:textbox>
                  </v:rect>
                  <v:rect id="Прямоугольник 260" o:spid="_x0000_s1110" style="position:absolute;left:18640;top:11482;width:9935;height:568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" fillcolor="#e2f0d9" strokeweight="1.5pt">
                    <v:textbox inset="0,0,0,0">
                      <w:txbxContent>
                        <w:p w14:paraId="125498E8"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Диагноз</w:t>
                          </w:r>
                        </w:p>
                        <w:p w14:paraId="527ABCDE" w14:textId="77777777" w:rsidR="00DC4EC8" w:rsidRPr="007E22CC" w:rsidRDefault="00DC4EC8" w:rsidP="00F036B7">
                          <w:pPr>
                            <w:ind w:firstLine="0"/>
                            <w:jc w:val="center"/>
                            <w:rPr>
                              <w:rFonts w:cs="Times New Roman"/>
                              <w:sz w:val="18"/>
                              <w:szCs w:val="18"/>
                            </w:rPr>
                          </w:pPr>
                          <w:r w:rsidRPr="007E22CC">
                            <w:rPr>
                              <w:rFonts w:cs="Times New Roman"/>
                              <w:sz w:val="18"/>
                              <w:szCs w:val="18"/>
                            </w:rPr>
                            <w:t>I. и другие</w:t>
                          </w:r>
                        </w:p>
                      </w:txbxContent>
                    </v:textbox>
                  </v:rect>
                  <v:rect id="Прямоугольник 261" o:spid="_x0000_s1111" style="position:absolute;left:32191;top:8928;width:10673;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" fillcolor="#e2f0d9" strokeweight="1.5pt">
                    <v:textbox inset="0,0,0,0">
                      <w:txbxContent>
                        <w:p w14:paraId="79CB290F" w14:textId="77777777" w:rsidR="00DC4EC8" w:rsidRPr="007E22CC" w:rsidRDefault="00DC4EC8" w:rsidP="00F036B7">
                          <w:pPr>
                            <w:ind w:firstLine="0"/>
                            <w:jc w:val="center"/>
                            <w:rPr>
                              <w:rFonts w:cs="Times New Roman"/>
                              <w:b/>
                              <w:sz w:val="18"/>
                              <w:szCs w:val="18"/>
                            </w:rPr>
                          </w:pPr>
                          <w:r w:rsidRPr="007E22CC">
                            <w:rPr>
                              <w:rFonts w:cs="Times New Roman"/>
                              <w:b/>
                              <w:sz w:val="18"/>
                              <w:szCs w:val="18"/>
                            </w:rPr>
                            <w:t>Больше 3 дней</w:t>
                          </w:r>
                        </w:p>
                      </w:txbxContent>
                    </v:textbox>
                  </v:rect>
                  <v:rect id="Прямоугольник 262" o:spid="_x0000_s1112" style="position:absolute;left:32191;top:15993;width:10673;height:360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" fillcolor="#e2f0d9" strokeweight="1.5pt">
                    <v:textbox inset="0,0,0,0">
                      <w:txbxContent>
                        <w:p w14:paraId="6F854982" w14:textId="77777777" w:rsidR="00DC4EC8" w:rsidRDefault="00DC4EC8" w:rsidP="00F036B7">
                          <w:pPr>
                            <w:spacing w:line="240" w:lineRule="auto"/>
                            <w:ind w:firstLine="0"/>
                            <w:jc w:val="center"/>
                            <w:rPr>
                              <w:rFonts w:cs="Times New Roman"/>
                              <w:b/>
                              <w:sz w:val="18"/>
                              <w:szCs w:val="18"/>
                            </w:rPr>
                          </w:pPr>
                          <w:r w:rsidRPr="007E22CC">
                            <w:rPr>
                              <w:rFonts w:cs="Times New Roman"/>
                              <w:b/>
                              <w:sz w:val="18"/>
                              <w:szCs w:val="18"/>
                            </w:rPr>
                            <w:t>Меньше 3 дней</w:t>
                          </w:r>
                        </w:p>
                        <w:p w14:paraId="07C9C01C" w14:textId="7D458827" w:rsidR="00DC4EC8" w:rsidRPr="007E22CC" w:rsidRDefault="00DC4EC8" w:rsidP="00F036B7">
                          <w:pPr>
                            <w:spacing w:line="240" w:lineRule="auto"/>
                            <w:ind w:firstLine="0"/>
                            <w:jc w:val="center"/>
                            <w:rPr>
                              <w:rFonts w:cs="Times New Roman"/>
                              <w:b/>
                              <w:sz w:val="18"/>
                              <w:szCs w:val="18"/>
                            </w:rPr>
                          </w:pPr>
                          <w:r>
                            <w:rPr>
                              <w:rFonts w:cs="Times New Roman"/>
                              <w:b/>
                              <w:sz w:val="18"/>
                              <w:szCs w:val="18"/>
                            </w:rPr>
                            <w:t xml:space="preserve"> </w:t>
                          </w:r>
                          <w:r w:rsidRPr="007E22CC">
                            <w:rPr>
                              <w:rFonts w:cs="Times New Roman"/>
                              <w:b/>
                              <w:sz w:val="18"/>
                              <w:szCs w:val="18"/>
                            </w:rPr>
                            <w:t>(код 1)</w:t>
                          </w:r>
                        </w:p>
                      </w:txbxContent>
                    </v:textbox>
                  </v:rect>
                  <v:shape id="Прямая со стрелкой 263" o:spid="_x0000_s1113" type="#_x0000_t32" style="position:absolute;left:377;top:14334;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" strokeweight="1.5pt">
                    <v:stroke endarrow="block" joinstyle="miter"/>
                  </v:shape>
                  <v:shape id="Прямая со стрелкой 264" o:spid="_x0000_s1114" type="#_x0000_t32" style="position:absolute;left:16000;top:14326;width:2640;height: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" strokeweight="1.5pt">
                    <v:stroke endarrow="block" joinstyle="miter"/>
                  </v:shape>
                  <v:shape id="Соединительная линия уступом 265" o:spid="_x0000_s1115" type="#_x0000_t34" style="position:absolute;left:28575;top:14327;width:3616;height:3476;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" strokeweight="1.5pt">
                    <v:stroke endarrow="block"/>
                  </v:shape>
                  <v:rect id="Прямоугольник 266" o:spid="_x0000_s1116" style="position:absolute;left:47584;top:9066;width:8331;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" strokeweight="1.5pt">
                    <v:textbox inset="0,0,0,0">
                      <w:txbxContent>
                        <w:p w14:paraId="43B3745D" w14:textId="77777777" w:rsidR="00DC4EC8" w:rsidRPr="007E22CC" w:rsidRDefault="00DC4EC8" w:rsidP="006A4D99">
                          <w:pPr>
                            <w:ind w:firstLine="0"/>
                            <w:jc w:val="center"/>
                            <w:rPr>
                              <w:rFonts w:cs="Times New Roman"/>
                              <w:b/>
                              <w:sz w:val="18"/>
                              <w:szCs w:val="18"/>
                            </w:rPr>
                          </w:pPr>
                          <w:r w:rsidRPr="007E22CC">
                            <w:rPr>
                              <w:rFonts w:cs="Times New Roman"/>
                              <w:b/>
                              <w:sz w:val="18"/>
                              <w:szCs w:val="18"/>
                            </w:rPr>
                            <w:t>Другая КСГ</w:t>
                          </w:r>
                        </w:p>
                      </w:txbxContent>
                    </v:textbox>
                  </v:rect>
                  <v:shape id="Прямая со стрелкой 267" o:spid="_x0000_s1117" type="#_x0000_t32" style="position:absolute;left:42748;top:10921;width:4646;height:28;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" strokeweight="1.5pt">
                    <v:stroke endarrow="block" joinstyle="miter"/>
                  </v:shape>
                </v:group>
                <w10:anchorlock/>
              </v:group>
            </w:pict>
          </mc:Fallback>
        </mc:AlternateContent>
      </w:r>
    </w:p>
    <w:p w14:paraId="0DAA3545"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A6CADD1" w14:textId="77777777" w:rsidR="006A4D99" w:rsidRDefault="006A4D99" w:rsidP="00A2047A">
      <w:pPr>
        <w:widowControl w:val="0"/>
        <w:autoSpaceDE w:val="0"/>
        <w:autoSpaceDN w:val="0"/>
        <w:spacing w:line="240" w:lineRule="auto"/>
        <w:rPr>
          <w:rFonts w:eastAsia="Times New Roman" w:cs="Times New Roman"/>
          <w:b/>
          <w:sz w:val="28"/>
          <w:szCs w:val="24"/>
          <w:lang w:eastAsia="ru-RU"/>
        </w:rPr>
      </w:pPr>
    </w:p>
    <w:p w14:paraId="55CA568E" w14:textId="2268680E" w:rsidR="00A2047A" w:rsidRPr="003B7740" w:rsidRDefault="00A2047A" w:rsidP="00A2047A">
      <w:pPr>
        <w:widowControl w:val="0"/>
        <w:autoSpaceDE w:val="0"/>
        <w:autoSpaceDN w:val="0"/>
        <w:spacing w:line="240" w:lineRule="auto"/>
        <w:rPr>
          <w:rFonts w:eastAsia="Times New Roman" w:cs="Times New Roman"/>
          <w:b/>
          <w:sz w:val="28"/>
          <w:szCs w:val="24"/>
          <w:lang w:eastAsia="ru-RU"/>
        </w:rPr>
      </w:pPr>
      <w:r w:rsidRPr="003B7740">
        <w:rPr>
          <w:rFonts w:eastAsia="Times New Roman" w:cs="Times New Roman"/>
          <w:b/>
          <w:sz w:val="28"/>
          <w:szCs w:val="24"/>
          <w:lang w:eastAsia="ru-RU"/>
        </w:rPr>
        <w:t>КСГ для случаев проведения тромболитической терапии при инфаркте миокада и легочной эмболии (КСГ st13.008-st13.010)</w:t>
      </w:r>
    </w:p>
    <w:p w14:paraId="719349E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sidRPr="003B7740">
        <w:rPr>
          <w:rFonts w:eastAsia="Times New Roman" w:cs="Times New Roman"/>
          <w:sz w:val="28"/>
          <w:szCs w:val="24"/>
          <w:lang w:eastAsia="ru-RU"/>
        </w:rPr>
        <w:t>Отнесение к КСГ случаев проведения тромболитической терапии при инфаркте миокада и легочной эмболии осуществляется на основании иных классификационных критериев «flt1»-«flt5», соответствующих МНН применяемых лекарственных препаратов (см. справочник «МНН ЛП». Детальное описание группировки указанных КСГ представлено в таблице.</w:t>
      </w:r>
    </w:p>
    <w:p w14:paraId="3A885B1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2949"/>
        <w:gridCol w:w="1746"/>
        <w:gridCol w:w="3747"/>
      </w:tblGrid>
      <w:tr w:rsidR="00A2047A" w:rsidRPr="003B7740" w14:paraId="2E4D5A7E" w14:textId="77777777" w:rsidTr="00216BC0">
        <w:trPr>
          <w:jc w:val="center"/>
        </w:trPr>
        <w:tc>
          <w:tcPr>
            <w:tcW w:w="813" w:type="dxa"/>
            <w:vAlign w:val="center"/>
          </w:tcPr>
          <w:p w14:paraId="1C1C9380" w14:textId="77777777" w:rsidR="00A2047A" w:rsidRPr="003B7740" w:rsidRDefault="00A2047A" w:rsidP="00216BC0">
            <w:pPr>
              <w:jc w:val="center"/>
              <w:rPr>
                <w:rFonts w:cs="Times New Roman"/>
                <w:szCs w:val="24"/>
              </w:rPr>
            </w:pPr>
            <w:r w:rsidRPr="003B7740">
              <w:rPr>
                <w:rFonts w:cs="Times New Roman"/>
                <w:szCs w:val="24"/>
              </w:rPr>
              <w:t>Код МНН</w:t>
            </w:r>
          </w:p>
        </w:tc>
        <w:tc>
          <w:tcPr>
            <w:tcW w:w="3264" w:type="dxa"/>
            <w:vAlign w:val="center"/>
          </w:tcPr>
          <w:p w14:paraId="0F5343CF" w14:textId="77777777" w:rsidR="00A2047A" w:rsidRPr="003B7740" w:rsidRDefault="00A2047A" w:rsidP="00216BC0">
            <w:pPr>
              <w:jc w:val="center"/>
              <w:rPr>
                <w:rFonts w:cs="Times New Roman"/>
                <w:szCs w:val="24"/>
              </w:rPr>
            </w:pPr>
            <w:r w:rsidRPr="003B7740">
              <w:rPr>
                <w:rFonts w:cs="Times New Roman"/>
                <w:szCs w:val="24"/>
              </w:rPr>
              <w:t>МНН лекарственных препаратов</w:t>
            </w:r>
          </w:p>
        </w:tc>
        <w:tc>
          <w:tcPr>
            <w:tcW w:w="1134" w:type="dxa"/>
            <w:vAlign w:val="center"/>
          </w:tcPr>
          <w:p w14:paraId="085D196B" w14:textId="77777777" w:rsidR="00A2047A" w:rsidRPr="003B7740" w:rsidRDefault="00A2047A" w:rsidP="00BA63D9">
            <w:pPr>
              <w:ind w:firstLine="0"/>
              <w:rPr>
                <w:rFonts w:cs="Times New Roman"/>
                <w:szCs w:val="24"/>
              </w:rPr>
            </w:pPr>
            <w:r w:rsidRPr="003B7740">
              <w:rPr>
                <w:rFonts w:cs="Times New Roman"/>
                <w:szCs w:val="24"/>
              </w:rPr>
              <w:t>Код КСГ</w:t>
            </w:r>
          </w:p>
        </w:tc>
        <w:tc>
          <w:tcPr>
            <w:tcW w:w="4360" w:type="dxa"/>
            <w:vAlign w:val="center"/>
          </w:tcPr>
          <w:p w14:paraId="76A4E0B4" w14:textId="77777777" w:rsidR="00A2047A" w:rsidRPr="003B7740" w:rsidRDefault="00A2047A" w:rsidP="00216BC0">
            <w:pPr>
              <w:jc w:val="center"/>
              <w:rPr>
                <w:rFonts w:cs="Times New Roman"/>
                <w:szCs w:val="24"/>
              </w:rPr>
            </w:pPr>
            <w:r w:rsidRPr="003B7740">
              <w:rPr>
                <w:rFonts w:cs="Times New Roman"/>
                <w:szCs w:val="24"/>
              </w:rPr>
              <w:t>Наименование КСГ</w:t>
            </w:r>
          </w:p>
        </w:tc>
      </w:tr>
      <w:tr w:rsidR="00A2047A" w:rsidRPr="003B7740" w14:paraId="717F80F8" w14:textId="77777777" w:rsidTr="00216BC0">
        <w:trPr>
          <w:jc w:val="center"/>
        </w:trPr>
        <w:tc>
          <w:tcPr>
            <w:tcW w:w="813" w:type="dxa"/>
            <w:vAlign w:val="center"/>
          </w:tcPr>
          <w:p w14:paraId="68956C69" w14:textId="77777777" w:rsidR="00A2047A" w:rsidRPr="003B7740" w:rsidRDefault="00A2047A" w:rsidP="00216BC0">
            <w:pPr>
              <w:jc w:val="center"/>
              <w:rPr>
                <w:rFonts w:cs="Times New Roman"/>
                <w:szCs w:val="24"/>
              </w:rPr>
            </w:pPr>
            <w:r w:rsidRPr="003B7740">
              <w:rPr>
                <w:rFonts w:cs="Times New Roman"/>
                <w:szCs w:val="24"/>
              </w:rPr>
              <w:t>flt1</w:t>
            </w:r>
          </w:p>
        </w:tc>
        <w:tc>
          <w:tcPr>
            <w:tcW w:w="3264" w:type="dxa"/>
            <w:vAlign w:val="center"/>
          </w:tcPr>
          <w:p w14:paraId="476CF3C7"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Стрептокиназа</w:t>
            </w:r>
          </w:p>
        </w:tc>
        <w:tc>
          <w:tcPr>
            <w:tcW w:w="1134" w:type="dxa"/>
            <w:vAlign w:val="center"/>
          </w:tcPr>
          <w:p w14:paraId="39D0E7E5" w14:textId="77777777" w:rsidR="00A2047A" w:rsidRPr="003B7740" w:rsidRDefault="00A2047A" w:rsidP="00216BC0">
            <w:pPr>
              <w:jc w:val="center"/>
              <w:rPr>
                <w:rFonts w:cs="Times New Roman"/>
                <w:szCs w:val="24"/>
              </w:rPr>
            </w:pPr>
            <w:r w:rsidRPr="003B7740">
              <w:rPr>
                <w:rFonts w:cs="Times New Roman"/>
                <w:szCs w:val="24"/>
              </w:rPr>
              <w:t>st13.008</w:t>
            </w:r>
          </w:p>
        </w:tc>
        <w:tc>
          <w:tcPr>
            <w:tcW w:w="4360" w:type="dxa"/>
            <w:vAlign w:val="center"/>
          </w:tcPr>
          <w:p w14:paraId="1E5D046D" w14:textId="77777777" w:rsidR="00A2047A" w:rsidRPr="003B7740" w:rsidRDefault="00A2047A" w:rsidP="006A4D99">
            <w:pPr>
              <w:spacing w:line="240" w:lineRule="auto"/>
              <w:rPr>
                <w:rFonts w:cs="Times New Roman"/>
                <w:szCs w:val="24"/>
              </w:rPr>
            </w:pPr>
            <w:r w:rsidRPr="003B7740">
              <w:rPr>
                <w:rFonts w:cs="Times New Roman"/>
                <w:szCs w:val="24"/>
              </w:rPr>
              <w:t>Инфаркт миокарда, легочная эмболия, лечение с применением тромболитической терапии (уровень 1)*</w:t>
            </w:r>
          </w:p>
        </w:tc>
      </w:tr>
      <w:tr w:rsidR="00A2047A" w:rsidRPr="003B7740" w14:paraId="2184EB23" w14:textId="77777777" w:rsidTr="00216BC0">
        <w:trPr>
          <w:jc w:val="center"/>
        </w:trPr>
        <w:tc>
          <w:tcPr>
            <w:tcW w:w="813" w:type="dxa"/>
            <w:vAlign w:val="center"/>
          </w:tcPr>
          <w:p w14:paraId="43838CD9" w14:textId="77777777" w:rsidR="00A2047A" w:rsidRPr="003B7740" w:rsidRDefault="00A2047A" w:rsidP="00216BC0">
            <w:pPr>
              <w:jc w:val="center"/>
              <w:rPr>
                <w:rFonts w:cs="Times New Roman"/>
                <w:szCs w:val="24"/>
              </w:rPr>
            </w:pPr>
            <w:r w:rsidRPr="003B7740">
              <w:rPr>
                <w:rFonts w:cs="Times New Roman"/>
                <w:szCs w:val="24"/>
              </w:rPr>
              <w:t>flt2</w:t>
            </w:r>
          </w:p>
        </w:tc>
        <w:tc>
          <w:tcPr>
            <w:tcW w:w="3264" w:type="dxa"/>
            <w:vAlign w:val="center"/>
          </w:tcPr>
          <w:p w14:paraId="28BF4A42"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Рекомбинантный белок, содержащий аминокислотную последовательность стафилокиназы</w:t>
            </w:r>
          </w:p>
        </w:tc>
        <w:tc>
          <w:tcPr>
            <w:tcW w:w="1134" w:type="dxa"/>
            <w:vMerge w:val="restart"/>
            <w:vAlign w:val="center"/>
          </w:tcPr>
          <w:p w14:paraId="4D908F42" w14:textId="77777777" w:rsidR="00A2047A" w:rsidRPr="003B7740" w:rsidRDefault="00A2047A" w:rsidP="00216BC0">
            <w:pPr>
              <w:jc w:val="center"/>
              <w:rPr>
                <w:rFonts w:cs="Times New Roman"/>
                <w:szCs w:val="24"/>
              </w:rPr>
            </w:pPr>
            <w:r w:rsidRPr="003B7740">
              <w:rPr>
                <w:rFonts w:cs="Times New Roman"/>
                <w:szCs w:val="24"/>
              </w:rPr>
              <w:t>st13.009</w:t>
            </w:r>
          </w:p>
        </w:tc>
        <w:tc>
          <w:tcPr>
            <w:tcW w:w="4360" w:type="dxa"/>
            <w:vMerge w:val="restart"/>
            <w:vAlign w:val="center"/>
          </w:tcPr>
          <w:p w14:paraId="3DD4A32E" w14:textId="77777777" w:rsidR="00A2047A" w:rsidRPr="003B7740" w:rsidRDefault="00A2047A" w:rsidP="006A4D99">
            <w:pPr>
              <w:spacing w:line="240" w:lineRule="auto"/>
              <w:rPr>
                <w:rFonts w:cs="Times New Roman"/>
                <w:szCs w:val="24"/>
              </w:rPr>
            </w:pPr>
            <w:r w:rsidRPr="003B7740">
              <w:rPr>
                <w:rFonts w:cs="Times New Roman"/>
                <w:szCs w:val="24"/>
              </w:rPr>
              <w:t>Инфаркт миокарда, легочная эмболия, лечение с применением тромболитической терапии (уровень 2)</w:t>
            </w:r>
          </w:p>
        </w:tc>
      </w:tr>
      <w:tr w:rsidR="00A2047A" w:rsidRPr="003B7740" w14:paraId="7088F8D7" w14:textId="77777777" w:rsidTr="00216BC0">
        <w:trPr>
          <w:jc w:val="center"/>
        </w:trPr>
        <w:tc>
          <w:tcPr>
            <w:tcW w:w="813" w:type="dxa"/>
            <w:vAlign w:val="center"/>
          </w:tcPr>
          <w:p w14:paraId="033D65E0" w14:textId="77777777" w:rsidR="00A2047A" w:rsidRPr="003B7740" w:rsidRDefault="00A2047A" w:rsidP="00216BC0">
            <w:pPr>
              <w:jc w:val="center"/>
              <w:rPr>
                <w:rFonts w:cs="Times New Roman"/>
                <w:szCs w:val="24"/>
              </w:rPr>
            </w:pPr>
            <w:r w:rsidRPr="003B7740">
              <w:rPr>
                <w:rFonts w:cs="Times New Roman"/>
                <w:szCs w:val="24"/>
              </w:rPr>
              <w:t>flt3</w:t>
            </w:r>
          </w:p>
        </w:tc>
        <w:tc>
          <w:tcPr>
            <w:tcW w:w="3264" w:type="dxa"/>
            <w:vAlign w:val="center"/>
          </w:tcPr>
          <w:p w14:paraId="6579F2C7"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Проурокиназа</w:t>
            </w:r>
          </w:p>
        </w:tc>
        <w:tc>
          <w:tcPr>
            <w:tcW w:w="1134" w:type="dxa"/>
            <w:vMerge/>
            <w:vAlign w:val="center"/>
          </w:tcPr>
          <w:p w14:paraId="1263A32D" w14:textId="77777777" w:rsidR="00A2047A" w:rsidRPr="003B7740" w:rsidRDefault="00A2047A" w:rsidP="00216BC0">
            <w:pPr>
              <w:jc w:val="center"/>
              <w:rPr>
                <w:rFonts w:cs="Times New Roman"/>
                <w:szCs w:val="24"/>
              </w:rPr>
            </w:pPr>
          </w:p>
        </w:tc>
        <w:tc>
          <w:tcPr>
            <w:tcW w:w="4360" w:type="dxa"/>
            <w:vMerge/>
            <w:vAlign w:val="center"/>
          </w:tcPr>
          <w:p w14:paraId="1377A887" w14:textId="77777777" w:rsidR="00A2047A" w:rsidRPr="003B7740" w:rsidRDefault="00A2047A" w:rsidP="006A4D99">
            <w:pPr>
              <w:spacing w:line="240" w:lineRule="auto"/>
              <w:rPr>
                <w:rFonts w:cs="Times New Roman"/>
                <w:szCs w:val="24"/>
              </w:rPr>
            </w:pPr>
          </w:p>
        </w:tc>
      </w:tr>
      <w:tr w:rsidR="00A2047A" w:rsidRPr="003B7740" w14:paraId="3C464470" w14:textId="77777777" w:rsidTr="00216BC0">
        <w:trPr>
          <w:jc w:val="center"/>
        </w:trPr>
        <w:tc>
          <w:tcPr>
            <w:tcW w:w="813" w:type="dxa"/>
            <w:vAlign w:val="center"/>
          </w:tcPr>
          <w:p w14:paraId="51BF39FA" w14:textId="77777777" w:rsidR="00A2047A" w:rsidRPr="003B7740" w:rsidRDefault="00A2047A" w:rsidP="00216BC0">
            <w:pPr>
              <w:jc w:val="center"/>
              <w:rPr>
                <w:rFonts w:cs="Times New Roman"/>
                <w:szCs w:val="24"/>
              </w:rPr>
            </w:pPr>
            <w:r w:rsidRPr="003B7740">
              <w:rPr>
                <w:rFonts w:cs="Times New Roman"/>
                <w:szCs w:val="24"/>
              </w:rPr>
              <w:t>flt4</w:t>
            </w:r>
          </w:p>
        </w:tc>
        <w:tc>
          <w:tcPr>
            <w:tcW w:w="3264" w:type="dxa"/>
            <w:vAlign w:val="center"/>
          </w:tcPr>
          <w:p w14:paraId="30201EFD"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Алтеплаза</w:t>
            </w:r>
          </w:p>
        </w:tc>
        <w:tc>
          <w:tcPr>
            <w:tcW w:w="1134" w:type="dxa"/>
            <w:vMerge w:val="restart"/>
            <w:vAlign w:val="center"/>
          </w:tcPr>
          <w:p w14:paraId="5B518A5A" w14:textId="77777777" w:rsidR="00A2047A" w:rsidRPr="003B7740" w:rsidRDefault="00A2047A" w:rsidP="00216BC0">
            <w:pPr>
              <w:jc w:val="center"/>
              <w:rPr>
                <w:rFonts w:cs="Times New Roman"/>
                <w:szCs w:val="24"/>
              </w:rPr>
            </w:pPr>
            <w:r w:rsidRPr="003B7740">
              <w:rPr>
                <w:rFonts w:cs="Times New Roman"/>
                <w:szCs w:val="24"/>
              </w:rPr>
              <w:t>st13.010</w:t>
            </w:r>
          </w:p>
        </w:tc>
        <w:tc>
          <w:tcPr>
            <w:tcW w:w="4360" w:type="dxa"/>
            <w:vMerge w:val="restart"/>
            <w:vAlign w:val="center"/>
          </w:tcPr>
          <w:p w14:paraId="6235929C" w14:textId="77777777" w:rsidR="00A2047A" w:rsidRPr="003B7740" w:rsidRDefault="00A2047A" w:rsidP="006A4D99">
            <w:pPr>
              <w:spacing w:line="240" w:lineRule="auto"/>
              <w:rPr>
                <w:rFonts w:cs="Times New Roman"/>
                <w:szCs w:val="24"/>
              </w:rPr>
            </w:pPr>
            <w:r w:rsidRPr="003B7740">
              <w:rPr>
                <w:rFonts w:cs="Times New Roman"/>
                <w:szCs w:val="24"/>
              </w:rPr>
              <w:t>Инфаркт миокарда, легочная эмболия, лечение с применением тромболитической терапии (уровень 3)</w:t>
            </w:r>
          </w:p>
        </w:tc>
      </w:tr>
      <w:tr w:rsidR="00A2047A" w:rsidRPr="003B7740" w14:paraId="505D5361" w14:textId="77777777" w:rsidTr="00216BC0">
        <w:trPr>
          <w:jc w:val="center"/>
        </w:trPr>
        <w:tc>
          <w:tcPr>
            <w:tcW w:w="813" w:type="dxa"/>
            <w:vAlign w:val="center"/>
          </w:tcPr>
          <w:p w14:paraId="6EBC4763" w14:textId="77777777" w:rsidR="00A2047A" w:rsidRPr="003B7740" w:rsidRDefault="00A2047A" w:rsidP="00216BC0">
            <w:pPr>
              <w:jc w:val="center"/>
              <w:rPr>
                <w:rFonts w:cs="Times New Roman"/>
                <w:szCs w:val="24"/>
              </w:rPr>
            </w:pPr>
            <w:r w:rsidRPr="003B7740">
              <w:rPr>
                <w:rFonts w:cs="Times New Roman"/>
                <w:szCs w:val="24"/>
              </w:rPr>
              <w:t>flt5</w:t>
            </w:r>
          </w:p>
        </w:tc>
        <w:tc>
          <w:tcPr>
            <w:tcW w:w="3264" w:type="dxa"/>
            <w:vAlign w:val="center"/>
          </w:tcPr>
          <w:p w14:paraId="480BA4D7" w14:textId="77777777" w:rsidR="00A2047A" w:rsidRPr="003B7740" w:rsidRDefault="00A2047A" w:rsidP="006A4D99">
            <w:pPr>
              <w:spacing w:line="240" w:lineRule="auto"/>
              <w:ind w:firstLine="0"/>
              <w:jc w:val="center"/>
              <w:rPr>
                <w:rFonts w:cs="Times New Roman"/>
                <w:szCs w:val="24"/>
              </w:rPr>
            </w:pPr>
            <w:r w:rsidRPr="003B7740">
              <w:rPr>
                <w:rFonts w:cs="Times New Roman"/>
                <w:szCs w:val="24"/>
              </w:rPr>
              <w:t>Тенектеплаза</w:t>
            </w:r>
          </w:p>
        </w:tc>
        <w:tc>
          <w:tcPr>
            <w:tcW w:w="1134" w:type="dxa"/>
            <w:vMerge/>
            <w:vAlign w:val="center"/>
          </w:tcPr>
          <w:p w14:paraId="01BF99F6" w14:textId="77777777" w:rsidR="00A2047A" w:rsidRPr="003B7740" w:rsidRDefault="00A2047A" w:rsidP="00216BC0">
            <w:pPr>
              <w:jc w:val="center"/>
              <w:rPr>
                <w:rFonts w:cs="Times New Roman"/>
                <w:szCs w:val="24"/>
              </w:rPr>
            </w:pPr>
          </w:p>
        </w:tc>
        <w:tc>
          <w:tcPr>
            <w:tcW w:w="4360" w:type="dxa"/>
            <w:vMerge/>
            <w:vAlign w:val="center"/>
          </w:tcPr>
          <w:p w14:paraId="2E821B48" w14:textId="77777777" w:rsidR="00A2047A" w:rsidRPr="003B7740" w:rsidRDefault="00A2047A" w:rsidP="00216BC0">
            <w:pPr>
              <w:jc w:val="center"/>
              <w:rPr>
                <w:rFonts w:cs="Times New Roman"/>
                <w:szCs w:val="24"/>
              </w:rPr>
            </w:pPr>
          </w:p>
        </w:tc>
      </w:tr>
    </w:tbl>
    <w:p w14:paraId="27547FE4"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&lt;*&gt; Оплата по КСГ осуществляется в случае назначения лекарственного препарата по решению врачебной комиссии</w:t>
      </w:r>
    </w:p>
    <w:p w14:paraId="6FBB048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4A97972" w14:textId="07FC1776" w:rsidR="00A2047A" w:rsidRPr="003B7740" w:rsidRDefault="00EB388A"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3.12</w:t>
      </w:r>
      <w:r w:rsidR="00A2047A" w:rsidRPr="003B7740">
        <w:rPr>
          <w:rFonts w:eastAsia="Times New Roman" w:cs="Times New Roman"/>
          <w:b/>
          <w:sz w:val="28"/>
          <w:szCs w:val="24"/>
          <w:lang w:eastAsia="ru-RU"/>
        </w:rPr>
        <w:t>. Особенности формирования КСГ, классифицирующих случаи диагностики и лечения злокачественных новообразований</w:t>
      </w:r>
    </w:p>
    <w:p w14:paraId="2CA15F6C" w14:textId="77777777" w:rsidR="00D472FE" w:rsidRPr="00A537F3"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Лекарственная терапия злокачественных новообразований (КСГ st08.001-st08.003, st19.</w:t>
      </w:r>
      <w:r w:rsidRPr="00A537F3">
        <w:rPr>
          <w:rFonts w:eastAsia="Times New Roman" w:cs="Times New Roman"/>
          <w:b/>
          <w:sz w:val="28"/>
          <w:szCs w:val="24"/>
          <w:lang w:eastAsia="ru-RU"/>
        </w:rPr>
        <w:t>090-</w:t>
      </w:r>
      <w:r w:rsidRPr="00A537F3">
        <w:rPr>
          <w:rFonts w:eastAsia="Times New Roman" w:cs="Times New Roman"/>
          <w:b/>
          <w:sz w:val="28"/>
          <w:szCs w:val="24"/>
          <w:lang w:val="en-US" w:eastAsia="ru-RU"/>
        </w:rPr>
        <w:t>st</w:t>
      </w:r>
      <w:r w:rsidRPr="00A537F3">
        <w:rPr>
          <w:rFonts w:eastAsia="Times New Roman" w:cs="Times New Roman"/>
          <w:b/>
          <w:sz w:val="28"/>
          <w:szCs w:val="24"/>
          <w:lang w:eastAsia="ru-RU"/>
        </w:rPr>
        <w:t xml:space="preserve">19.102, </w:t>
      </w:r>
      <w:r>
        <w:rPr>
          <w:rFonts w:eastAsia="Times New Roman" w:cs="Times New Roman"/>
          <w:b/>
          <w:sz w:val="28"/>
          <w:szCs w:val="24"/>
          <w:lang w:val="en-US" w:eastAsia="ru-RU"/>
        </w:rPr>
        <w:t>st</w:t>
      </w:r>
      <w:r w:rsidRPr="00A537F3">
        <w:rPr>
          <w:rFonts w:eastAsia="Times New Roman" w:cs="Times New Roman"/>
          <w:b/>
          <w:sz w:val="28"/>
          <w:szCs w:val="24"/>
          <w:lang w:eastAsia="ru-RU"/>
        </w:rPr>
        <w:t>19.105-</w:t>
      </w:r>
      <w:r>
        <w:rPr>
          <w:rFonts w:eastAsia="Times New Roman" w:cs="Times New Roman"/>
          <w:b/>
          <w:sz w:val="28"/>
          <w:szCs w:val="24"/>
          <w:lang w:val="en-US" w:eastAsia="ru-RU"/>
        </w:rPr>
        <w:t>st</w:t>
      </w:r>
      <w:r w:rsidRPr="00A537F3">
        <w:rPr>
          <w:rFonts w:eastAsia="Times New Roman" w:cs="Times New Roman"/>
          <w:b/>
          <w:sz w:val="28"/>
          <w:szCs w:val="24"/>
          <w:lang w:eastAsia="ru-RU"/>
        </w:rPr>
        <w:t xml:space="preserve">19.121, </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08.001-</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 xml:space="preserve">08.003, </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19.063-</w:t>
      </w:r>
      <w:r w:rsidRPr="00A537F3">
        <w:rPr>
          <w:rFonts w:eastAsia="Times New Roman" w:cs="Times New Roman"/>
          <w:b/>
          <w:sz w:val="28"/>
          <w:szCs w:val="24"/>
          <w:lang w:val="en-US" w:eastAsia="ru-RU"/>
        </w:rPr>
        <w:t>ds</w:t>
      </w:r>
      <w:r w:rsidRPr="00A537F3">
        <w:rPr>
          <w:rFonts w:eastAsia="Times New Roman" w:cs="Times New Roman"/>
          <w:b/>
          <w:sz w:val="28"/>
          <w:szCs w:val="24"/>
          <w:lang w:eastAsia="ru-RU"/>
        </w:rPr>
        <w:t xml:space="preserve">19.078, </w:t>
      </w:r>
      <w:r>
        <w:rPr>
          <w:rFonts w:eastAsia="Times New Roman" w:cs="Times New Roman"/>
          <w:b/>
          <w:sz w:val="28"/>
          <w:szCs w:val="24"/>
          <w:lang w:val="en-US" w:eastAsia="ru-RU"/>
        </w:rPr>
        <w:t>ds</w:t>
      </w:r>
      <w:r w:rsidRPr="00A537F3">
        <w:rPr>
          <w:rFonts w:eastAsia="Times New Roman" w:cs="Times New Roman"/>
          <w:b/>
          <w:sz w:val="28"/>
          <w:szCs w:val="24"/>
          <w:lang w:eastAsia="ru-RU"/>
        </w:rPr>
        <w:t>19.080-</w:t>
      </w:r>
      <w:r>
        <w:rPr>
          <w:rFonts w:eastAsia="Times New Roman" w:cs="Times New Roman"/>
          <w:b/>
          <w:sz w:val="28"/>
          <w:szCs w:val="24"/>
          <w:lang w:val="en-US" w:eastAsia="ru-RU"/>
        </w:rPr>
        <w:t>ds</w:t>
      </w:r>
      <w:r w:rsidRPr="00A537F3">
        <w:rPr>
          <w:rFonts w:eastAsia="Times New Roman" w:cs="Times New Roman"/>
          <w:b/>
          <w:sz w:val="28"/>
          <w:szCs w:val="24"/>
          <w:lang w:eastAsia="ru-RU"/>
        </w:rPr>
        <w:t>19.096)</w:t>
      </w:r>
    </w:p>
    <w:p w14:paraId="45D683FB" w14:textId="77777777" w:rsidR="00D472FE" w:rsidRPr="00A537F3" w:rsidRDefault="00D472FE" w:rsidP="00D472FE">
      <w:pPr>
        <w:widowControl w:val="0"/>
        <w:autoSpaceDE w:val="0"/>
        <w:autoSpaceDN w:val="0"/>
        <w:spacing w:line="240" w:lineRule="auto"/>
        <w:rPr>
          <w:rFonts w:eastAsia="Times New Roman" w:cs="Times New Roman"/>
          <w:sz w:val="28"/>
          <w:szCs w:val="24"/>
          <w:lang w:eastAsia="ru-RU"/>
        </w:rPr>
      </w:pPr>
    </w:p>
    <w:p w14:paraId="5192148A"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случаев</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к</w:t>
      </w:r>
      <w:r w:rsidRPr="00A537F3">
        <w:rPr>
          <w:rFonts w:eastAsia="Times New Roman" w:cs="Times New Roman"/>
          <w:sz w:val="28"/>
          <w:szCs w:val="24"/>
          <w:lang w:eastAsia="ru-RU"/>
        </w:rPr>
        <w:t xml:space="preserve"> </w:t>
      </w:r>
      <w:r w:rsidRPr="00CF47D4">
        <w:rPr>
          <w:rFonts w:eastAsia="Times New Roman" w:cs="Times New Roman"/>
          <w:sz w:val="28"/>
          <w:szCs w:val="24"/>
          <w:lang w:eastAsia="ru-RU"/>
        </w:rPr>
        <w:t>группам</w:t>
      </w:r>
      <w:r w:rsidRPr="00A537F3">
        <w:rPr>
          <w:rFonts w:eastAsia="Times New Roman" w:cs="Times New Roman"/>
          <w:sz w:val="28"/>
          <w:szCs w:val="24"/>
          <w:lang w:eastAsia="ru-RU"/>
        </w:rPr>
        <w:t xml:space="preserve"> </w:t>
      </w:r>
      <w:r w:rsidRPr="00A537F3">
        <w:rPr>
          <w:rFonts w:eastAsia="Times New Roman" w:cs="Times New Roman"/>
          <w:sz w:val="28"/>
          <w:szCs w:val="24"/>
          <w:lang w:val="en-US" w:eastAsia="ru-RU"/>
        </w:rPr>
        <w:t>st</w:t>
      </w:r>
      <w:r w:rsidRPr="00A537F3">
        <w:rPr>
          <w:rFonts w:eastAsia="Times New Roman" w:cs="Times New Roman"/>
          <w:sz w:val="28"/>
          <w:szCs w:val="24"/>
          <w:lang w:eastAsia="ru-RU"/>
        </w:rPr>
        <w:t>19.105-</w:t>
      </w:r>
      <w:r w:rsidRPr="00A537F3">
        <w:rPr>
          <w:rFonts w:eastAsia="Times New Roman" w:cs="Times New Roman"/>
          <w:sz w:val="28"/>
          <w:szCs w:val="24"/>
          <w:lang w:val="en-US" w:eastAsia="ru-RU"/>
        </w:rPr>
        <w:t>st</w:t>
      </w:r>
      <w:r w:rsidRPr="00A537F3">
        <w:rPr>
          <w:rFonts w:eastAsia="Times New Roman" w:cs="Times New Roman"/>
          <w:sz w:val="28"/>
          <w:szCs w:val="24"/>
          <w:lang w:eastAsia="ru-RU"/>
        </w:rPr>
        <w:t>19.</w:t>
      </w:r>
      <w:r w:rsidRPr="005E2B87">
        <w:rPr>
          <w:rFonts w:eastAsia="Times New Roman" w:cs="Times New Roman"/>
          <w:sz w:val="28"/>
          <w:szCs w:val="24"/>
          <w:lang w:eastAsia="ru-RU"/>
        </w:rPr>
        <w:t>121</w:t>
      </w:r>
      <w:r w:rsidRPr="00CF47D4">
        <w:rPr>
          <w:rFonts w:eastAsia="Times New Roman" w:cs="Times New Roman"/>
          <w:sz w:val="28"/>
          <w:szCs w:val="24"/>
          <w:lang w:eastAsia="ru-RU"/>
        </w:rPr>
        <w:t xml:space="preserve"> и </w:t>
      </w:r>
      <w:r w:rsidRPr="005E2B87">
        <w:rPr>
          <w:rFonts w:eastAsia="Times New Roman" w:cs="Times New Roman"/>
          <w:sz w:val="28"/>
          <w:szCs w:val="24"/>
          <w:lang w:eastAsia="ru-RU"/>
        </w:rPr>
        <w:t>ds19.080-ds19.096</w:t>
      </w:r>
      <w:r w:rsidRPr="00CF47D4">
        <w:rPr>
          <w:rFonts w:eastAsia="Times New Roman" w:cs="Times New Roman"/>
          <w:sz w:val="28"/>
          <w:szCs w:val="24"/>
          <w:lang w:eastAsia="ru-RU"/>
        </w:rPr>
        <w:t xml:space="preserve">, охватывающим случаи лекарственного лечения злокачественных новообразований у взрослых (кроме ЗНО кроветворной и лимфоидной ткани), осуществляется на основе комбинации соответствующего кода терапевтического </w:t>
      </w:r>
      <w:r w:rsidRPr="00CF47D4">
        <w:rPr>
          <w:rFonts w:eastAsia="Times New Roman" w:cs="Times New Roman"/>
          <w:sz w:val="28"/>
          <w:szCs w:val="24"/>
          <w:lang w:eastAsia="ru-RU"/>
        </w:rPr>
        <w:lastRenderedPageBreak/>
        <w:t>диагноза класса «С» (С00-С80, С97, D00-D09) и кода схемы лекарственной терапии (sh0001 – sh900</w:t>
      </w:r>
      <w:r>
        <w:rPr>
          <w:rFonts w:eastAsia="Times New Roman" w:cs="Times New Roman"/>
          <w:sz w:val="28"/>
          <w:szCs w:val="24"/>
          <w:lang w:eastAsia="ru-RU"/>
        </w:rPr>
        <w:t>3</w:t>
      </w:r>
      <w:r w:rsidRPr="00CF47D4">
        <w:rPr>
          <w:rFonts w:eastAsia="Times New Roman" w:cs="Times New Roman"/>
          <w:sz w:val="28"/>
          <w:szCs w:val="24"/>
          <w:lang w:eastAsia="ru-RU"/>
        </w:rPr>
        <w:t>).</w:t>
      </w:r>
    </w:p>
    <w:p w14:paraId="6C2AE29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этом указание в реестре счетов на оплату медицинской помощи услуги A25.30.033 «Назначение лекарственных препаратов при онкологическом заболевании у взрослых» аналогично другим услугам, в том числе не являющимся тарифообразующими, возможно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утвержденными приказом Федерального фонда обязательного медицинского страхования от 07.04.2011 № 79.</w:t>
      </w:r>
    </w:p>
    <w:p w14:paraId="4443FA13"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За законченный случай принимается госпитализация для осуществления одному больному определенного числа дней введения лекарственных препаратов, указанному в столбце «Количество дней введения в тарифе» листа «Схемы лекарственной терапии».</w:t>
      </w:r>
    </w:p>
    <w:p w14:paraId="7EDD735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Количество дней введения не равно числу введений, так как в один день больной может получать несколько лекарственных препаратов. Также количество дней введения не равно длительности госпитализации.</w:t>
      </w:r>
    </w:p>
    <w:p w14:paraId="109F5CB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Пример 1: схема sh0024 – Винорелбин 25-30 мг/м² в 1-й, 8-й дни; цикл 21 день</w:t>
      </w:r>
    </w:p>
    <w:p w14:paraId="4CB41592"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1.</w:t>
      </w:r>
    </w:p>
    <w:p w14:paraId="33AC5403"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В один законченный случай входит один день введения винорелбина одному больному, соответственно, за каждый 21-дневный цикл у каждого больного предусмотрено 2 госпитализации: первая для введения винорелбина в 1-й день, вторая – для введения винорелбина в 8-й день.</w:t>
      </w:r>
    </w:p>
    <w:p w14:paraId="751FC5FD"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Схема sh0024.1 – Винорелбин 25-30 мг/м² в 1-й, 8-й дни; цикл 21 день</w:t>
      </w:r>
    </w:p>
    <w:p w14:paraId="5EFB5F03"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2.</w:t>
      </w:r>
    </w:p>
    <w:p w14:paraId="6C78E9B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В один законченный случай входит два дня введения винорелбина одному больному, соответственно, за каждый 21-дневный цикл у каждого больного предусмотрена 1 госпитализация для введения винорелбина в 1-й и в 8-й день.</w:t>
      </w:r>
    </w:p>
    <w:p w14:paraId="75AA82A4"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Пример 2: схема sh0695 – Фторурацил 375-425 мг/м² в 1-5-й дни + кальция фолинат 20 мг/м² в 1-5-й дни; цикл 28 дней</w:t>
      </w:r>
    </w:p>
    <w:p w14:paraId="2962CF48"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Количество дней введения в тарифе – 5.</w:t>
      </w:r>
    </w:p>
    <w:p w14:paraId="4EB6C0D1"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В один законченный случай входит пять последовательных дней введения лекарственных препаратов одному больному; соответственно, за каждый 28-дневный цикл у одного больного предусмотрена одна госпитализация. При применении данной схемы в каждый день введения больной получает 2 лекарственных препарата.</w:t>
      </w:r>
    </w:p>
    <w:p w14:paraId="540FEC97"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Оплата случая в рамках КСГ рассчитана исходя из определенного количества дней введения. При этом количество дней госпитализации может превышать количество дней введения с учетом периода наблюдения пациента до и после введения лекарственных препаратов. В случае включения в тариф 1 дня введения лекарственных препаратов из нескольких дней, составляющих цикл, предполагается, что между госпитализациями с целью введения лекарственных препаратов (в том числе в рамках одного цикла) пациенту не показано пребывание в условиях круглосуточного и дневного стационара.</w:t>
      </w:r>
    </w:p>
    <w:p w14:paraId="01F42E7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применения многокомпонентной схемы, в которой в первое введение вводится несколько препаратов, а в последующие введения вводится </w:t>
      </w:r>
      <w:r w:rsidRPr="00CF47D4">
        <w:rPr>
          <w:rFonts w:eastAsia="Times New Roman" w:cs="Times New Roman"/>
          <w:sz w:val="28"/>
          <w:szCs w:val="24"/>
          <w:lang w:eastAsia="ru-RU"/>
        </w:rPr>
        <w:lastRenderedPageBreak/>
        <w:t>один препарат, стоимость КСГ рассчитана по принципу усреднения затрат и распределена равномерно между введениями в рамках цикла. В указанных случаях для всех введений должен использоваться одинаковый код схемы.</w:t>
      </w:r>
    </w:p>
    <w:p w14:paraId="0FA6EA91"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Например:</w:t>
      </w:r>
    </w:p>
    <w:p w14:paraId="118168AA"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Пациенту проводится химиотерапия в режиме винорелбин 25 мг/м² в 1-й, 8-й дни + трастузумаб 6 мг/кг (нагрузочная доза 8мг/кг) в 1-й день; цикл 21 день.</w:t>
      </w:r>
    </w:p>
    <w:p w14:paraId="2C98FDC7"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Корректная кодировка для первого и второго введения: Схема sh0027 «Винорелбин + трастузумаб» – подразумевает введение винорелбина и трастузумаба в 1-й день цикла и введение винорелбина в 8-й день цикла.</w:t>
      </w:r>
    </w:p>
    <w:p w14:paraId="044C81B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расчете стоимости случаев лекарственной терапии учтены при необходимости в том числе нагрузочные дозы (начальная доза больше поддерживающей) в соответствии с инструкциями по применению лекарственных препаратов для медицинского применения (отдельно схемы лекарственной терапии для нагрузочных доз не выделяются), а также учтена сопутствующая терапия для коррекции нежелательных явлений (например, противорвотные препараты, препараты, влияющие на структуру и минерализацию костей и др.) и для лечения и профилактики осложнений основного заболевания.</w:t>
      </w:r>
    </w:p>
    <w:p w14:paraId="06198C86"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sz w:val="28"/>
          <w:szCs w:val="24"/>
          <w:lang w:eastAsia="ru-RU"/>
        </w:rPr>
        <w:t xml:space="preserve">Нагрузочные дозы отражены в названии и описании схемы, </w:t>
      </w:r>
      <w:r w:rsidRPr="00CF47D4">
        <w:rPr>
          <w:rFonts w:eastAsia="Times New Roman" w:cs="Times New Roman"/>
          <w:i/>
          <w:sz w:val="28"/>
          <w:szCs w:val="24"/>
          <w:lang w:eastAsia="ru-RU"/>
        </w:rPr>
        <w:t>например: Схема sh0218 Цетуксимаб (описание схемы - Цетуксимаб 250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 xml:space="preserve"> (нагрузочная доза 400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 в 1-й день; цикл 7 дней) – подразумевает нагрузочную дозу цетуксимаба 400 мг/м</w:t>
      </w:r>
      <w:r w:rsidRPr="00CF47D4">
        <w:rPr>
          <w:rFonts w:eastAsia="Times New Roman" w:cs="Times New Roman"/>
          <w:i/>
          <w:sz w:val="28"/>
          <w:szCs w:val="24"/>
          <w:vertAlign w:val="superscript"/>
          <w:lang w:eastAsia="ru-RU"/>
        </w:rPr>
        <w:t>2</w:t>
      </w:r>
      <w:r w:rsidRPr="00CF47D4">
        <w:rPr>
          <w:rFonts w:eastAsia="Times New Roman" w:cs="Times New Roman"/>
          <w:i/>
          <w:sz w:val="28"/>
          <w:szCs w:val="24"/>
          <w:lang w:eastAsia="ru-RU"/>
        </w:rPr>
        <w:t>.</w:t>
      </w:r>
    </w:p>
    <w:p w14:paraId="1D309CE4"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расчете стоимости случаев лекарственной терапии с применением схем лекарственной терапии, включающих «трастузумаб» с режимом дозирования «6 мг/кг (нагрузочная доза 8 мг/кг) в 1-й день; цикл 21 день», учтена возможность изменения режима дозирования на «600 мг» в соответствии с клиническими рекомендациями и инструкциями к лекарственным препаратам.</w:t>
      </w:r>
    </w:p>
    <w:p w14:paraId="6CFF90B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случаев лекарственного лечения с применением схем, не включенных в справочник в качестве классификационного критерия, производится по код</w:t>
      </w:r>
      <w:r>
        <w:rPr>
          <w:rFonts w:eastAsia="Times New Roman" w:cs="Times New Roman"/>
          <w:sz w:val="28"/>
          <w:szCs w:val="24"/>
          <w:lang w:eastAsia="ru-RU"/>
        </w:rPr>
        <w:t xml:space="preserve">у </w:t>
      </w:r>
      <w:r w:rsidRPr="00CF47D4">
        <w:rPr>
          <w:rFonts w:eastAsia="Times New Roman" w:cs="Times New Roman"/>
          <w:sz w:val="28"/>
          <w:szCs w:val="24"/>
          <w:lang w:eastAsia="ru-RU"/>
        </w:rPr>
        <w:t>sh900</w:t>
      </w:r>
      <w:r>
        <w:rPr>
          <w:rFonts w:eastAsia="Times New Roman" w:cs="Times New Roman"/>
          <w:sz w:val="28"/>
          <w:szCs w:val="24"/>
          <w:lang w:eastAsia="ru-RU"/>
        </w:rPr>
        <w:t>3.</w:t>
      </w:r>
    </w:p>
    <w:p w14:paraId="2360D8E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случаях применения sh900</w:t>
      </w:r>
      <w:r>
        <w:rPr>
          <w:rFonts w:eastAsia="Times New Roman" w:cs="Times New Roman"/>
          <w:sz w:val="28"/>
          <w:szCs w:val="24"/>
          <w:lang w:eastAsia="ru-RU"/>
        </w:rPr>
        <w:t>3</w:t>
      </w:r>
      <w:r w:rsidRPr="00CF47D4">
        <w:rPr>
          <w:rFonts w:eastAsia="Times New Roman" w:cs="Times New Roman"/>
          <w:sz w:val="28"/>
          <w:szCs w:val="24"/>
          <w:lang w:eastAsia="ru-RU"/>
        </w:rPr>
        <w:t xml:space="preserve"> обязательно проведение экспертизы качества медицинской помощи.</w:t>
      </w:r>
    </w:p>
    <w:p w14:paraId="556D4CB6" w14:textId="77777777" w:rsidR="00D472FE" w:rsidRPr="00CF47D4" w:rsidRDefault="00D472FE" w:rsidP="00D472FE">
      <w:pPr>
        <w:widowControl w:val="0"/>
        <w:autoSpaceDE w:val="0"/>
        <w:autoSpaceDN w:val="0"/>
        <w:spacing w:line="240" w:lineRule="auto"/>
        <w:ind w:firstLine="567"/>
        <w:rPr>
          <w:rFonts w:eastAsia="Calibri" w:cs="Times New Roman"/>
          <w:sz w:val="28"/>
          <w:szCs w:val="28"/>
        </w:rPr>
      </w:pPr>
      <w:r w:rsidRPr="00CF47D4">
        <w:rPr>
          <w:rFonts w:eastAsia="Calibri" w:cs="Times New Roman"/>
          <w:sz w:val="28"/>
          <w:szCs w:val="28"/>
        </w:rPr>
        <w:t>Также в 202</w:t>
      </w:r>
      <w:r>
        <w:rPr>
          <w:rFonts w:eastAsia="Calibri" w:cs="Times New Roman"/>
          <w:sz w:val="28"/>
          <w:szCs w:val="28"/>
        </w:rPr>
        <w:t>2</w:t>
      </w:r>
      <w:r w:rsidRPr="00CF47D4">
        <w:rPr>
          <w:rFonts w:eastAsia="Calibri" w:cs="Times New Roman"/>
          <w:sz w:val="28"/>
          <w:szCs w:val="28"/>
        </w:rPr>
        <w:t xml:space="preserve"> году кодируются как sh900</w:t>
      </w:r>
      <w:r>
        <w:rPr>
          <w:rFonts w:eastAsia="Calibri" w:cs="Times New Roman"/>
          <w:sz w:val="28"/>
          <w:szCs w:val="28"/>
        </w:rPr>
        <w:t>3</w:t>
      </w:r>
      <w:r w:rsidRPr="00CF47D4">
        <w:rPr>
          <w:rFonts w:eastAsia="Calibri" w:cs="Times New Roman"/>
          <w:sz w:val="28"/>
          <w:szCs w:val="28"/>
        </w:rPr>
        <w:t xml:space="preserve"> схемы с </w:t>
      </w:r>
      <w:r w:rsidRPr="00CF47D4">
        <w:rPr>
          <w:rFonts w:eastAsia="Times New Roman" w:cs="Times New Roman"/>
          <w:sz w:val="28"/>
          <w:szCs w:val="24"/>
          <w:lang w:eastAsia="ru-RU"/>
        </w:rPr>
        <w:t>лекарственными</w:t>
      </w:r>
      <w:r w:rsidRPr="00CF47D4">
        <w:rPr>
          <w:rFonts w:eastAsia="Calibri" w:cs="Times New Roman"/>
          <w:sz w:val="28"/>
          <w:szCs w:val="28"/>
        </w:rPr>
        <w:t xml:space="preserve"> препаратами, не включенными в перечень жизненно необходимых и важнейших лекарственных препаратов для медицинского применения.</w:t>
      </w:r>
    </w:p>
    <w:p w14:paraId="5D24D08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3A5481">
        <w:rPr>
          <w:rFonts w:eastAsia="Times New Roman" w:cs="Times New Roman"/>
          <w:sz w:val="28"/>
          <w:szCs w:val="24"/>
          <w:lang w:eastAsia="ru-RU"/>
        </w:rPr>
        <w:t xml:space="preserve">Учитывая значительную дифференциацию схем лекарственной терапии внутри КСГ </w:t>
      </w:r>
      <w:r w:rsidRPr="002E360B">
        <w:rPr>
          <w:rFonts w:eastAsia="Times New Roman" w:cs="Times New Roman"/>
          <w:sz w:val="28"/>
          <w:szCs w:val="24"/>
          <w:lang w:eastAsia="ru-RU"/>
        </w:rPr>
        <w:t>st19.119</w:t>
      </w:r>
      <w:r>
        <w:rPr>
          <w:rFonts w:eastAsia="Times New Roman" w:cs="Times New Roman"/>
          <w:sz w:val="28"/>
          <w:szCs w:val="24"/>
          <w:lang w:eastAsia="ru-RU"/>
        </w:rPr>
        <w:t xml:space="preserve">-st19.121 </w:t>
      </w:r>
      <w:r w:rsidRPr="002E360B">
        <w:rPr>
          <w:rFonts w:eastAsia="Times New Roman" w:cs="Times New Roman"/>
          <w:sz w:val="28"/>
          <w:szCs w:val="24"/>
          <w:lang w:eastAsia="ru-RU"/>
        </w:rPr>
        <w:t>и ds19.094</w:t>
      </w:r>
      <w:r>
        <w:rPr>
          <w:rFonts w:eastAsia="Times New Roman" w:cs="Times New Roman"/>
          <w:sz w:val="28"/>
          <w:szCs w:val="24"/>
          <w:lang w:eastAsia="ru-RU"/>
        </w:rPr>
        <w:t>-ds19.096</w:t>
      </w:r>
      <w:r w:rsidRPr="003A5481">
        <w:rPr>
          <w:rFonts w:eastAsia="Times New Roman" w:cs="Times New Roman"/>
          <w:sz w:val="28"/>
          <w:szCs w:val="24"/>
          <w:lang w:eastAsia="ru-RU"/>
        </w:rPr>
        <w:t xml:space="preserve">, а также возможное относительно небольшое количество случаев лечения с применением определенных схем лекарственной терапии в субъектах Российской Федерации, может наблюдаться существенное отклонение фактических затрат от стоимости КСГ с учетом установленного на федеральном уровне коэффициента относительной затратоемкости. В указанных случаях возможно нарушение принципа «бюджетной нейтральности» в случае выделения </w:t>
      </w:r>
      <w:r w:rsidRPr="00AA18FD">
        <w:rPr>
          <w:rFonts w:eastAsia="Times New Roman" w:cs="Times New Roman"/>
          <w:sz w:val="28"/>
          <w:szCs w:val="24"/>
          <w:lang w:eastAsia="ru-RU"/>
        </w:rPr>
        <w:t>подгрупп в рамках указанных КСГ. Однако необходимо обеспечить</w:t>
      </w:r>
      <w:r w:rsidRPr="003A5481">
        <w:rPr>
          <w:rFonts w:eastAsia="Times New Roman" w:cs="Times New Roman"/>
          <w:sz w:val="28"/>
          <w:szCs w:val="24"/>
          <w:lang w:eastAsia="ru-RU"/>
        </w:rPr>
        <w:t xml:space="preserve"> сохранение принципа «бюджетной нейтральности» для системы КСГ в целом.</w:t>
      </w:r>
    </w:p>
    <w:p w14:paraId="6861F41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случаев к группам st08.001-st08.003 и ds08.001-ds08.003, охватывающим случаи лекарственного лечения злокачественных </w:t>
      </w:r>
      <w:r w:rsidRPr="00CF47D4">
        <w:rPr>
          <w:rFonts w:eastAsia="Times New Roman" w:cs="Times New Roman"/>
          <w:sz w:val="28"/>
          <w:szCs w:val="24"/>
          <w:lang w:eastAsia="ru-RU"/>
        </w:rPr>
        <w:lastRenderedPageBreak/>
        <w:t>новообразований у детей, производится на основе комбинации соответствующего кода терапевтического диагноза класса «С», кодов Номенклатуры и возраста – менее 18 лет. Отнесение к указанным КСГ производится по коду Номенклатуры – A25.30.014 Назначение лекарственных препаратов при онкологическом заболевании у детей.</w:t>
      </w:r>
    </w:p>
    <w:p w14:paraId="10DEC12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С 2021 года изменились принципы оплаты случаев лекарственной терапии взрослых со злокачественными новообразованиями лимфоидной и кроветворной тканей (КСГ st19.090-st19.102 и ds19.063-ds19.078).</w:t>
      </w:r>
    </w:p>
    <w:p w14:paraId="4CA5772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указанным КСГ осуществляется по сочетанию кода МКБ 10 (коды C81-C96, D45-D47), кода длительности госпитализации, а также, при наличии, кода МНН или АТХ группы применяемых лекарственных препаратов.</w:t>
      </w:r>
    </w:p>
    <w:p w14:paraId="02D8AF3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Длительность госпитализации распределена на 4 интервала: «1» – пребывание до 3 дней включительно, «2» – от 4 до 10 дней включительно, «3» – от 11 до 20 дней включительно, «4» – от 21 до 30 дней включительно.</w:t>
      </w:r>
    </w:p>
    <w:p w14:paraId="4DC5C217"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Перечень кодов МНН лекарственных препаратов, для которых предусмотрена оплата по КСГ для случаев лекарственной терапии взрослых со злокачественными новообразованиями лимфоидной и кроветворной тканей (st19.097-st19.102 и ds19.071-ds19.078), с расшифровкой содержится на вкладке «МНН ЛП» файла «Расшифровка групп» (коды gemop1-gemop14, gemop16-gemop18, gemop20-gemop2</w:t>
      </w:r>
      <w:r w:rsidRPr="00BC4FAC">
        <w:rPr>
          <w:rFonts w:eastAsia="Times New Roman" w:cs="Times New Roman"/>
          <w:sz w:val="28"/>
          <w:szCs w:val="24"/>
          <w:lang w:eastAsia="ru-RU"/>
        </w:rPr>
        <w:t>6</w:t>
      </w:r>
      <w:r w:rsidRPr="00CF47D4">
        <w:rPr>
          <w:rFonts w:eastAsia="Times New Roman" w:cs="Times New Roman"/>
          <w:sz w:val="28"/>
          <w:szCs w:val="24"/>
          <w:lang w:eastAsia="ru-RU"/>
        </w:rPr>
        <w:t>). Для случаев применения иных лекарственных препаратов, относящихся к ATX группе «L» – противоопухолевые препараты и иммуномодуляторы, – предусмотрен код «gem» (вкладка «ДКК» файла «Расшифровка групп»), использующийся для формирования КСГ st19.094-st19.096 (ЗНО лимфоидной и кроветворной тканей, лекарственная терапия, взрослые, уровни 1-3) и ds19.067-ds19.070 (ЗНО лимфоидной и кроветворной тканей, лекарственная терапия, взрослые, уровни 1-4).</w:t>
      </w:r>
    </w:p>
    <w:p w14:paraId="36B3DDA6"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Учитывая, что при злокачественных новообразованиях лимфоидной и кроветворной тканей в ряде случаев длительность госпитализации может значительно превышать 30 дней, предполагается ежемесячная подача счетов на оплату, начиная с 30 дней с даты госпитализации. Для каждого случая, предъявляемого к оплате, отнесение к КСГ осуществляется на основании критериев за период, для которого формируется счет.</w:t>
      </w:r>
    </w:p>
    <w:p w14:paraId="2D4B0C5D"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Пример:</w:t>
      </w:r>
    </w:p>
    <w:p w14:paraId="33260435"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Пациент находился в стационаре в течение 40 дней. При этом на 25-ый день госпитализации ему был введен однократно даратумумаб, более никаких препаратов из перечня (справочник gemop1-gemop14, gemop16-gemop18, gemop20-gemop2</w:t>
      </w:r>
      <w:r w:rsidRPr="00BC4FAC">
        <w:rPr>
          <w:rFonts w:eastAsia="Times New Roman" w:cs="Times New Roman"/>
          <w:i/>
          <w:sz w:val="28"/>
          <w:szCs w:val="24"/>
          <w:lang w:eastAsia="ru-RU"/>
        </w:rPr>
        <w:t>6</w:t>
      </w:r>
      <w:r w:rsidRPr="00CF47D4">
        <w:rPr>
          <w:rFonts w:eastAsia="Times New Roman" w:cs="Times New Roman"/>
          <w:i/>
          <w:sz w:val="28"/>
          <w:szCs w:val="24"/>
          <w:lang w:eastAsia="ru-RU"/>
        </w:rPr>
        <w:t>) не вводилось, но вводились другие лекарственные препараты с кодом АТХ «L».</w:t>
      </w:r>
    </w:p>
    <w:p w14:paraId="547C367A" w14:textId="77777777" w:rsidR="00D472FE" w:rsidRPr="00CF47D4" w:rsidRDefault="00D472FE" w:rsidP="00D472FE">
      <w:pPr>
        <w:widowControl w:val="0"/>
        <w:autoSpaceDE w:val="0"/>
        <w:autoSpaceDN w:val="0"/>
        <w:spacing w:line="240" w:lineRule="auto"/>
        <w:ind w:firstLine="567"/>
        <w:rPr>
          <w:rFonts w:eastAsia="Times New Roman" w:cs="Times New Roman"/>
          <w:i/>
          <w:sz w:val="28"/>
          <w:szCs w:val="24"/>
          <w:lang w:eastAsia="ru-RU"/>
        </w:rPr>
      </w:pPr>
      <w:r w:rsidRPr="00CF47D4">
        <w:rPr>
          <w:rFonts w:eastAsia="Times New Roman" w:cs="Times New Roman"/>
          <w:i/>
          <w:sz w:val="28"/>
          <w:szCs w:val="24"/>
          <w:lang w:eastAsia="ru-RU"/>
        </w:rPr>
        <w:t>Данный случай целесообразно подать к оплате по истечении 30 дней по КСГ st19.102 «ЗНО лимфоидной и кроветворной тканей, лекарственная терапия с применением отдельных препаратов (по перечню), взрослые (уровень 6)» (код длительности – «4», код МНН – «gemop6»), а за оставшиеся 10 дней – по КСГ st19.094 «ЗНО лимфоидной и кроветворной тканей, лекарственная терапия, взрослые (уровень 1)» (код длительности – «2», код АТХ – «gem»).</w:t>
      </w:r>
    </w:p>
    <w:p w14:paraId="3C42BC4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если между последовательными госпитализациями перерыв составляет 1 день и более, то к оплате подаются 2 случая. При этом не допускается </w:t>
      </w:r>
      <w:r w:rsidRPr="00CF47D4">
        <w:rPr>
          <w:rFonts w:eastAsia="Times New Roman" w:cs="Times New Roman"/>
          <w:sz w:val="28"/>
          <w:szCs w:val="24"/>
          <w:lang w:eastAsia="ru-RU"/>
        </w:rPr>
        <w:lastRenderedPageBreak/>
        <w:t>предъявление к оплате нескольких случаев в течение 30 дней, если перерыв между госпитализациями составлял менее 1 дня (дата начала следующей госпитализации следовала сразу за датой выписки после предыдущей госпитализации). Также не допускается сочетание в рамках одного случая госпитализации и/или одного периода лечения оплаты по КСГ и по нормативу финансовых затрат на случай оказания высокотехнологичной медицинской помощи.</w:t>
      </w:r>
    </w:p>
    <w:p w14:paraId="673D3D4A"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3652FC0"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st19.037 «Фебрильная нейтропения, агранулоцитоз вследствие проведения лекарственной терапии злокачественных новообразований»</w:t>
      </w:r>
    </w:p>
    <w:p w14:paraId="4BE5B9DB"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717EFF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Данная КСГ применяется в случаях, когда фебрильная нейтропения, агранулоцитоз являются основным поводом для госпитализации после перенесенного специализированного противоопухолевого лечения. В случаях, когда фебрильная нейтропения, агранулоцитоз развивается у больного в ходе госпитализации с целью проведения специализированного противоопухолевого лечения, оплата производится по КСГ с наибольшим размером оплаты.</w:t>
      </w:r>
    </w:p>
    <w:p w14:paraId="7C5E5FD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случаев лечения к КСГ st19.037 осуществляется по сочетанию двух кодов МКБ 10 (С. и D70 Агранулоцитоз). Учитывая, что кодирование фебрильной нейтропении, агранулоцитоза по КСГ st19.037 осуществляется в случаях госпитализации по поводу осложнений специализированного противоопухолевого лечения, в столбце «Основной диагноз» необходимо указать диагноз, соответствующий злокачественному заболеванию, а код D70 необходимо указать в столбце «Диагноз осложнения». В случае если код D70 указан в столбце «Основной диагноз», случай лечения будет отнесен к другой КСГ, не связанной с лечением злокачественного новообразования.</w:t>
      </w:r>
    </w:p>
    <w:p w14:paraId="4B8F1438"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B0777D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st19.038 (ds19.028) «Установка, замена порт</w:t>
      </w:r>
      <w:r>
        <w:rPr>
          <w:rFonts w:eastAsia="Times New Roman" w:cs="Times New Roman"/>
          <w:b/>
          <w:sz w:val="28"/>
          <w:szCs w:val="24"/>
          <w:lang w:eastAsia="ru-RU"/>
        </w:rPr>
        <w:t>-</w:t>
      </w:r>
      <w:r w:rsidRPr="00CF47D4">
        <w:rPr>
          <w:rFonts w:eastAsia="Times New Roman" w:cs="Times New Roman"/>
          <w:b/>
          <w:sz w:val="28"/>
          <w:szCs w:val="24"/>
          <w:lang w:eastAsia="ru-RU"/>
        </w:rPr>
        <w:t>системы (катетера) для лекарственной терапии злокачественных новообразований»</w:t>
      </w:r>
    </w:p>
    <w:p w14:paraId="788D689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3F261D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Данная КСГ применяется в случаях, когда установка, замена порт</w:t>
      </w:r>
      <w:r>
        <w:rPr>
          <w:rFonts w:eastAsia="Times New Roman" w:cs="Times New Roman"/>
          <w:sz w:val="28"/>
          <w:szCs w:val="24"/>
          <w:lang w:eastAsia="ru-RU"/>
        </w:rPr>
        <w:t>-</w:t>
      </w:r>
      <w:r w:rsidRPr="00CF47D4">
        <w:rPr>
          <w:rFonts w:eastAsia="Times New Roman" w:cs="Times New Roman"/>
          <w:sz w:val="28"/>
          <w:szCs w:val="24"/>
          <w:lang w:eastAsia="ru-RU"/>
        </w:rPr>
        <w:t>системы являются основным поводом для госпитализации. Если больному в рамках одной госпитализации устанавливают, меняют порт</w:t>
      </w:r>
      <w:r>
        <w:rPr>
          <w:rFonts w:eastAsia="Times New Roman" w:cs="Times New Roman"/>
          <w:sz w:val="28"/>
          <w:szCs w:val="24"/>
          <w:lang w:eastAsia="ru-RU"/>
        </w:rPr>
        <w:t>-</w:t>
      </w:r>
      <w:r w:rsidRPr="00CF47D4">
        <w:rPr>
          <w:rFonts w:eastAsia="Times New Roman" w:cs="Times New Roman"/>
          <w:sz w:val="28"/>
          <w:szCs w:val="24"/>
          <w:lang w:eastAsia="ru-RU"/>
        </w:rPr>
        <w:t>систему (катетер) для лекарственной терапии злокачественных новообразований с последующим проведением лекарственной терапии или после хирургического лечения, оплата осуществляется по двум КСГ.</w:t>
      </w:r>
    </w:p>
    <w:p w14:paraId="64A1429C"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случая к КСГ st19.038 (ds19.028) осуществляется по кодам МКБ 10 (С., D00-D09) и коду Номенклатуры A11.12.001.002 «Имплантация подкожной венозной порт</w:t>
      </w:r>
      <w:r>
        <w:rPr>
          <w:rFonts w:eastAsia="Times New Roman" w:cs="Times New Roman"/>
          <w:sz w:val="28"/>
          <w:szCs w:val="24"/>
          <w:lang w:eastAsia="ru-RU"/>
        </w:rPr>
        <w:t>-</w:t>
      </w:r>
      <w:r w:rsidRPr="00CF47D4">
        <w:rPr>
          <w:rFonts w:eastAsia="Times New Roman" w:cs="Times New Roman"/>
          <w:sz w:val="28"/>
          <w:szCs w:val="24"/>
          <w:lang w:eastAsia="ru-RU"/>
        </w:rPr>
        <w:t>системы». При этом по коду данной услуги также допустимо кодирование установки и замены периферического венозного катетера – ПИК-катетера (ввиду отсутствия соответствующей услуги в Номенклатуре).</w:t>
      </w:r>
    </w:p>
    <w:p w14:paraId="19854705"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29025752"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Лучевая терапия (КСГ st19.075-st19.082 и ds19.050-ds19.057)</w:t>
      </w:r>
    </w:p>
    <w:p w14:paraId="59DCA9B9"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167FC3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соответствующей КСГ случаев лучевой терапии осуществляется на основании кода медицинской услуги в соответствии с Номенклатурой, а также в ряде случаев – количества дней проведения лучевой терапии (числа фракций).</w:t>
      </w:r>
    </w:p>
    <w:p w14:paraId="0D44AECB" w14:textId="77777777" w:rsidR="00D472FE" w:rsidRDefault="00D472FE" w:rsidP="00D472FE">
      <w:pPr>
        <w:widowControl w:val="0"/>
        <w:autoSpaceDE w:val="0"/>
        <w:autoSpaceDN w:val="0"/>
        <w:spacing w:line="240" w:lineRule="auto"/>
        <w:rPr>
          <w:rFonts w:eastAsia="Times New Roman" w:cs="Times New Roman"/>
          <w:sz w:val="28"/>
          <w:szCs w:val="24"/>
          <w:lang w:eastAsia="ru-RU"/>
        </w:rPr>
      </w:pPr>
    </w:p>
    <w:p w14:paraId="1EF2542D" w14:textId="77777777" w:rsidR="00D472FE" w:rsidRDefault="00D472FE" w:rsidP="00D472FE">
      <w:pPr>
        <w:widowControl w:val="0"/>
        <w:autoSpaceDE w:val="0"/>
        <w:autoSpaceDN w:val="0"/>
        <w:spacing w:line="240" w:lineRule="auto"/>
        <w:rPr>
          <w:rFonts w:eastAsia="Times New Roman" w:cs="Times New Roman"/>
          <w:sz w:val="28"/>
          <w:szCs w:val="24"/>
          <w:lang w:eastAsia="ru-RU"/>
        </w:rPr>
      </w:pPr>
    </w:p>
    <w:p w14:paraId="51940AB1" w14:textId="77777777" w:rsidR="00D472FE" w:rsidRPr="00CF47D4" w:rsidRDefault="00D472FE" w:rsidP="00D472FE">
      <w:pPr>
        <w:widowControl w:val="0"/>
        <w:autoSpaceDE w:val="0"/>
        <w:autoSpaceDN w:val="0"/>
        <w:spacing w:line="240" w:lineRule="auto"/>
        <w:jc w:val="center"/>
        <w:rPr>
          <w:rFonts w:eastAsia="Times New Roman" w:cs="Times New Roman"/>
          <w:b/>
          <w:sz w:val="28"/>
          <w:szCs w:val="24"/>
          <w:lang w:eastAsia="ru-RU"/>
        </w:rPr>
      </w:pPr>
      <w:r w:rsidRPr="00CF47D4">
        <w:rPr>
          <w:rFonts w:eastAsia="Times New Roman" w:cs="Times New Roman"/>
          <w:b/>
          <w:sz w:val="28"/>
          <w:szCs w:val="24"/>
          <w:lang w:eastAsia="ru-RU"/>
        </w:rPr>
        <w:t>Справочник диапазонов числа фракций (столбец «Диапазон фракций» листа «Группировщик»)</w:t>
      </w:r>
    </w:p>
    <w:p w14:paraId="376AFD4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7512"/>
      </w:tblGrid>
      <w:tr w:rsidR="00D472FE" w:rsidRPr="00CF47D4" w14:paraId="1B05662C" w14:textId="77777777" w:rsidTr="00587F86">
        <w:trPr>
          <w:trHeight w:val="428"/>
          <w:tblHeader/>
          <w:jc w:val="center"/>
        </w:trPr>
        <w:tc>
          <w:tcPr>
            <w:tcW w:w="2235" w:type="dxa"/>
            <w:vAlign w:val="center"/>
          </w:tcPr>
          <w:p w14:paraId="1E848922" w14:textId="77777777" w:rsidR="00D472FE" w:rsidRPr="00CF47D4" w:rsidRDefault="00D472FE" w:rsidP="00587F86">
            <w:pPr>
              <w:spacing w:line="240" w:lineRule="auto"/>
              <w:jc w:val="center"/>
              <w:rPr>
                <w:rFonts w:cs="Times New Roman"/>
                <w:szCs w:val="24"/>
              </w:rPr>
            </w:pPr>
            <w:r w:rsidRPr="00CF47D4">
              <w:rPr>
                <w:rFonts w:cs="Times New Roman"/>
                <w:szCs w:val="24"/>
              </w:rPr>
              <w:t>Диапазон фракций</w:t>
            </w:r>
          </w:p>
        </w:tc>
        <w:tc>
          <w:tcPr>
            <w:tcW w:w="7512" w:type="dxa"/>
            <w:vAlign w:val="center"/>
          </w:tcPr>
          <w:p w14:paraId="5D8D9120" w14:textId="77777777" w:rsidR="00D472FE" w:rsidRPr="00CF47D4" w:rsidRDefault="00D472FE" w:rsidP="00587F86">
            <w:pPr>
              <w:spacing w:line="240" w:lineRule="auto"/>
              <w:jc w:val="center"/>
              <w:rPr>
                <w:rFonts w:cs="Times New Roman"/>
                <w:szCs w:val="24"/>
              </w:rPr>
            </w:pPr>
            <w:r w:rsidRPr="00CF47D4">
              <w:rPr>
                <w:rFonts w:cs="Times New Roman"/>
                <w:szCs w:val="24"/>
              </w:rPr>
              <w:t>Расшифровка</w:t>
            </w:r>
          </w:p>
        </w:tc>
      </w:tr>
      <w:tr w:rsidR="00D472FE" w:rsidRPr="00CF47D4" w14:paraId="75303540" w14:textId="77777777" w:rsidTr="00587F86">
        <w:trPr>
          <w:jc w:val="center"/>
        </w:trPr>
        <w:tc>
          <w:tcPr>
            <w:tcW w:w="2235" w:type="dxa"/>
            <w:vAlign w:val="center"/>
          </w:tcPr>
          <w:p w14:paraId="392D6EE4" w14:textId="77777777" w:rsidR="00D472FE" w:rsidRPr="00CF47D4" w:rsidRDefault="00D472FE" w:rsidP="00587F86">
            <w:pPr>
              <w:spacing w:line="240" w:lineRule="auto"/>
              <w:jc w:val="center"/>
              <w:rPr>
                <w:rFonts w:cs="Times New Roman"/>
                <w:szCs w:val="24"/>
              </w:rPr>
            </w:pPr>
            <w:r w:rsidRPr="00CF47D4">
              <w:rPr>
                <w:rFonts w:cs="Times New Roman"/>
                <w:szCs w:val="24"/>
              </w:rPr>
              <w:t>fr01-05</w:t>
            </w:r>
          </w:p>
        </w:tc>
        <w:tc>
          <w:tcPr>
            <w:tcW w:w="7512" w:type="dxa"/>
            <w:vAlign w:val="center"/>
          </w:tcPr>
          <w:p w14:paraId="1F03F08E"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1 до 5 включительно</w:t>
            </w:r>
          </w:p>
        </w:tc>
      </w:tr>
      <w:tr w:rsidR="00D472FE" w:rsidRPr="00CF47D4" w14:paraId="4082EE3B" w14:textId="77777777" w:rsidTr="00587F86">
        <w:trPr>
          <w:jc w:val="center"/>
        </w:trPr>
        <w:tc>
          <w:tcPr>
            <w:tcW w:w="2235" w:type="dxa"/>
            <w:vAlign w:val="center"/>
          </w:tcPr>
          <w:p w14:paraId="5577C4E5" w14:textId="77777777" w:rsidR="00D472FE" w:rsidRPr="00CF47D4" w:rsidRDefault="00D472FE" w:rsidP="00587F86">
            <w:pPr>
              <w:spacing w:line="240" w:lineRule="auto"/>
              <w:jc w:val="center"/>
              <w:rPr>
                <w:rFonts w:cs="Times New Roman"/>
                <w:szCs w:val="24"/>
              </w:rPr>
            </w:pPr>
            <w:r w:rsidRPr="00CF47D4">
              <w:rPr>
                <w:rFonts w:cs="Times New Roman"/>
                <w:szCs w:val="24"/>
              </w:rPr>
              <w:t>fr06-07</w:t>
            </w:r>
          </w:p>
        </w:tc>
        <w:tc>
          <w:tcPr>
            <w:tcW w:w="7512" w:type="dxa"/>
            <w:vAlign w:val="center"/>
          </w:tcPr>
          <w:p w14:paraId="6EC96DB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6 до 7 включительно</w:t>
            </w:r>
          </w:p>
        </w:tc>
      </w:tr>
      <w:tr w:rsidR="00D472FE" w:rsidRPr="00CF47D4" w14:paraId="2CA8D47C" w14:textId="77777777" w:rsidTr="00587F86">
        <w:trPr>
          <w:jc w:val="center"/>
        </w:trPr>
        <w:tc>
          <w:tcPr>
            <w:tcW w:w="2235" w:type="dxa"/>
            <w:vAlign w:val="center"/>
          </w:tcPr>
          <w:p w14:paraId="79FA24DF" w14:textId="77777777" w:rsidR="00D472FE" w:rsidRPr="00CF47D4" w:rsidRDefault="00D472FE" w:rsidP="00587F86">
            <w:pPr>
              <w:spacing w:line="240" w:lineRule="auto"/>
              <w:jc w:val="center"/>
              <w:rPr>
                <w:rFonts w:cs="Times New Roman"/>
                <w:szCs w:val="24"/>
              </w:rPr>
            </w:pPr>
            <w:r w:rsidRPr="00CF47D4">
              <w:rPr>
                <w:rFonts w:cs="Times New Roman"/>
                <w:szCs w:val="24"/>
              </w:rPr>
              <w:t>fr08-10</w:t>
            </w:r>
          </w:p>
        </w:tc>
        <w:tc>
          <w:tcPr>
            <w:tcW w:w="7512" w:type="dxa"/>
            <w:vAlign w:val="center"/>
          </w:tcPr>
          <w:p w14:paraId="0C657E3E"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8 до 10 включительно</w:t>
            </w:r>
          </w:p>
        </w:tc>
      </w:tr>
      <w:tr w:rsidR="00D472FE" w:rsidRPr="00CF47D4" w14:paraId="702DFC35" w14:textId="77777777" w:rsidTr="00587F86">
        <w:trPr>
          <w:jc w:val="center"/>
        </w:trPr>
        <w:tc>
          <w:tcPr>
            <w:tcW w:w="2235" w:type="dxa"/>
            <w:vAlign w:val="center"/>
          </w:tcPr>
          <w:p w14:paraId="63EC6938" w14:textId="77777777" w:rsidR="00D472FE" w:rsidRPr="00CF47D4" w:rsidRDefault="00D472FE" w:rsidP="00587F86">
            <w:pPr>
              <w:spacing w:line="240" w:lineRule="auto"/>
              <w:jc w:val="center"/>
              <w:rPr>
                <w:rFonts w:cs="Times New Roman"/>
                <w:szCs w:val="24"/>
              </w:rPr>
            </w:pPr>
            <w:r w:rsidRPr="00CF47D4">
              <w:rPr>
                <w:rFonts w:cs="Times New Roman"/>
                <w:szCs w:val="24"/>
              </w:rPr>
              <w:t>fr11-20</w:t>
            </w:r>
          </w:p>
        </w:tc>
        <w:tc>
          <w:tcPr>
            <w:tcW w:w="7512" w:type="dxa"/>
            <w:vAlign w:val="center"/>
          </w:tcPr>
          <w:p w14:paraId="7F8D70D1"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11 до 20 включительно</w:t>
            </w:r>
          </w:p>
        </w:tc>
      </w:tr>
      <w:tr w:rsidR="00D472FE" w:rsidRPr="00CF47D4" w14:paraId="41662E19" w14:textId="77777777" w:rsidTr="00587F86">
        <w:trPr>
          <w:jc w:val="center"/>
        </w:trPr>
        <w:tc>
          <w:tcPr>
            <w:tcW w:w="2235" w:type="dxa"/>
            <w:vAlign w:val="center"/>
          </w:tcPr>
          <w:p w14:paraId="2F3167E1" w14:textId="77777777" w:rsidR="00D472FE" w:rsidRPr="00CF47D4" w:rsidRDefault="00D472FE" w:rsidP="00587F86">
            <w:pPr>
              <w:spacing w:line="240" w:lineRule="auto"/>
              <w:jc w:val="center"/>
              <w:rPr>
                <w:rFonts w:cs="Times New Roman"/>
                <w:szCs w:val="24"/>
              </w:rPr>
            </w:pPr>
            <w:r w:rsidRPr="00CF47D4">
              <w:rPr>
                <w:rFonts w:cs="Times New Roman"/>
                <w:szCs w:val="24"/>
              </w:rPr>
              <w:t>fr21-29</w:t>
            </w:r>
          </w:p>
        </w:tc>
        <w:tc>
          <w:tcPr>
            <w:tcW w:w="7512" w:type="dxa"/>
            <w:vAlign w:val="center"/>
          </w:tcPr>
          <w:p w14:paraId="156AE880"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21 до 29 включительно</w:t>
            </w:r>
          </w:p>
        </w:tc>
      </w:tr>
      <w:tr w:rsidR="00D472FE" w:rsidRPr="00CF47D4" w14:paraId="746A98A2" w14:textId="77777777" w:rsidTr="00587F86">
        <w:trPr>
          <w:jc w:val="center"/>
        </w:trPr>
        <w:tc>
          <w:tcPr>
            <w:tcW w:w="2235" w:type="dxa"/>
            <w:vAlign w:val="center"/>
          </w:tcPr>
          <w:p w14:paraId="08034662" w14:textId="77777777" w:rsidR="00D472FE" w:rsidRPr="00CF47D4" w:rsidRDefault="00D472FE" w:rsidP="00587F86">
            <w:pPr>
              <w:spacing w:line="240" w:lineRule="auto"/>
              <w:jc w:val="center"/>
              <w:rPr>
                <w:rFonts w:cs="Times New Roman"/>
                <w:szCs w:val="24"/>
              </w:rPr>
            </w:pPr>
            <w:r w:rsidRPr="00CF47D4">
              <w:rPr>
                <w:rFonts w:cs="Times New Roman"/>
                <w:szCs w:val="24"/>
              </w:rPr>
              <w:t>fr30-32</w:t>
            </w:r>
          </w:p>
        </w:tc>
        <w:tc>
          <w:tcPr>
            <w:tcW w:w="7512" w:type="dxa"/>
            <w:vAlign w:val="center"/>
          </w:tcPr>
          <w:p w14:paraId="00AFD42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30 до 32 включительно</w:t>
            </w:r>
          </w:p>
        </w:tc>
      </w:tr>
      <w:tr w:rsidR="00D472FE" w:rsidRPr="00CF47D4" w14:paraId="0AFA363E" w14:textId="77777777" w:rsidTr="00587F86">
        <w:trPr>
          <w:jc w:val="center"/>
        </w:trPr>
        <w:tc>
          <w:tcPr>
            <w:tcW w:w="2235" w:type="dxa"/>
            <w:vAlign w:val="center"/>
          </w:tcPr>
          <w:p w14:paraId="386E6F19" w14:textId="77777777" w:rsidR="00D472FE" w:rsidRPr="00CF47D4" w:rsidRDefault="00D472FE" w:rsidP="00587F86">
            <w:pPr>
              <w:spacing w:line="240" w:lineRule="auto"/>
              <w:jc w:val="center"/>
              <w:rPr>
                <w:rFonts w:cs="Times New Roman"/>
                <w:szCs w:val="24"/>
              </w:rPr>
            </w:pPr>
            <w:r w:rsidRPr="00CF47D4">
              <w:rPr>
                <w:rFonts w:cs="Times New Roman"/>
                <w:szCs w:val="24"/>
              </w:rPr>
              <w:t>fr33-99</w:t>
            </w:r>
          </w:p>
        </w:tc>
        <w:tc>
          <w:tcPr>
            <w:tcW w:w="7512" w:type="dxa"/>
            <w:vAlign w:val="center"/>
          </w:tcPr>
          <w:p w14:paraId="7FA8D4D7" w14:textId="77777777" w:rsidR="00D472FE" w:rsidRPr="00CF47D4" w:rsidRDefault="00D472FE" w:rsidP="00587F86">
            <w:pPr>
              <w:spacing w:line="240" w:lineRule="auto"/>
              <w:jc w:val="center"/>
              <w:rPr>
                <w:rFonts w:cs="Times New Roman"/>
                <w:szCs w:val="24"/>
              </w:rPr>
            </w:pPr>
            <w:r w:rsidRPr="00CF47D4">
              <w:rPr>
                <w:rFonts w:cs="Times New Roman"/>
                <w:szCs w:val="24"/>
              </w:rPr>
              <w:t>Количество фракций от 33 включительно и более</w:t>
            </w:r>
          </w:p>
        </w:tc>
      </w:tr>
    </w:tbl>
    <w:p w14:paraId="3BFF9EFF"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5883787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46B2948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4BF7CFB6"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Лучевая терапия в сочетании с лекарственной терапией (КСГ st19.08</w:t>
      </w:r>
      <w:r w:rsidRPr="00BC4FAC">
        <w:rPr>
          <w:rFonts w:eastAsia="Times New Roman" w:cs="Times New Roman"/>
          <w:b/>
          <w:sz w:val="28"/>
          <w:szCs w:val="24"/>
          <w:lang w:eastAsia="ru-RU"/>
        </w:rPr>
        <w:t>4</w:t>
      </w:r>
      <w:r w:rsidRPr="00CF47D4">
        <w:rPr>
          <w:rFonts w:eastAsia="Times New Roman" w:cs="Times New Roman"/>
          <w:b/>
          <w:sz w:val="28"/>
          <w:szCs w:val="24"/>
          <w:lang w:eastAsia="ru-RU"/>
        </w:rPr>
        <w:t>-st19.089 и ds19.058</w:t>
      </w:r>
      <w:r>
        <w:rPr>
          <w:rFonts w:eastAsia="Times New Roman" w:cs="Times New Roman"/>
          <w:b/>
          <w:sz w:val="28"/>
          <w:szCs w:val="24"/>
          <w:lang w:eastAsia="ru-RU"/>
        </w:rPr>
        <w:t>, ds19.</w:t>
      </w:r>
      <w:r w:rsidRPr="005E2B87">
        <w:rPr>
          <w:rFonts w:eastAsia="Times New Roman" w:cs="Times New Roman"/>
          <w:b/>
          <w:sz w:val="28"/>
          <w:szCs w:val="24"/>
          <w:lang w:eastAsia="ru-RU"/>
        </w:rPr>
        <w:t>060</w:t>
      </w:r>
      <w:r w:rsidRPr="00CF47D4">
        <w:rPr>
          <w:rFonts w:eastAsia="Times New Roman" w:cs="Times New Roman"/>
          <w:b/>
          <w:sz w:val="28"/>
          <w:szCs w:val="24"/>
          <w:lang w:eastAsia="ru-RU"/>
        </w:rPr>
        <w:t>-ds19.062)</w:t>
      </w:r>
    </w:p>
    <w:p w14:paraId="7CE85174"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7789D54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Для оплаты случаев лучевой терапии в сочетании с лекарственной терапией и лекарственными препаратами предусмотрены соответствующие КСГ. Отнесение к группам осуществляется по коду медицинской услуги в соответствии с Номенклатурой с учетом количества дней проведения лучевой терапии (числа фракций) (при наличии), а также кода МНН лекарственных препаратов.</w:t>
      </w:r>
    </w:p>
    <w:p w14:paraId="7DC74A92"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отсутствия указания кода диапазона фракций в Расшифровке групп, отнесение случая к соответствующей КСГ осуществляется вне зависимости от числа фракций.</w:t>
      </w:r>
    </w:p>
    <w:p w14:paraId="6184BE2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Перечень кодов МНН лекарственных препаратов, для которых предусмотрена оплата по КСГ для случаев проведения лучевой терапии в сочетании с лекарственной терапией, с расшифровкой содержится на вкладке «МНН ЛП» файла «Расшифровка групп».</w:t>
      </w:r>
    </w:p>
    <w:p w14:paraId="3C7F7C1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применения лекарственных препаратов, не относящихся к перечню МНН лекарственных препаратов на вкладке «МНН ЛП» файла «Расшифровка групп», предусмотренных для отнесения к КСГ для случаев проведения лучевой терапии в сочетании с лекарственной терапией, оплата случая осуществляется по КСГ, определенной исходя из действующего алгоритма группировки.</w:t>
      </w:r>
    </w:p>
    <w:p w14:paraId="01C75DDD"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586897EA"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Хирургическая онкология</w:t>
      </w:r>
    </w:p>
    <w:p w14:paraId="3F98C16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241662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КСГ производится при комбинации диагнозов C00-C80, C97 и D00-D09 и услуг, обозначающих выполнение оперативного вмешательства.</w:t>
      </w:r>
    </w:p>
    <w:p w14:paraId="01F82A0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К таким КСГ относятся:</w:t>
      </w:r>
    </w:p>
    <w:p w14:paraId="2870215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tbl>
      <w:tblPr>
        <w:tblW w:w="9337" w:type="dxa"/>
        <w:jc w:val="center"/>
        <w:tblLayout w:type="fixed"/>
        <w:tblCellMar>
          <w:top w:w="102" w:type="dxa"/>
          <w:left w:w="62" w:type="dxa"/>
          <w:bottom w:w="102" w:type="dxa"/>
          <w:right w:w="62" w:type="dxa"/>
        </w:tblCellMar>
        <w:tblLook w:val="0000" w:firstRow="0" w:lastRow="0" w:firstColumn="0" w:lastColumn="0" w:noHBand="0" w:noVBand="0"/>
      </w:tblPr>
      <w:tblGrid>
        <w:gridCol w:w="1196"/>
        <w:gridCol w:w="8141"/>
      </w:tblGrid>
      <w:tr w:rsidR="00D472FE" w:rsidRPr="00CF47D4" w14:paraId="308815F9" w14:textId="77777777" w:rsidTr="00587F86">
        <w:trPr>
          <w:trHeight w:val="4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70BAAF56"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lastRenderedPageBreak/>
              <w:t>st19.001</w:t>
            </w:r>
          </w:p>
        </w:tc>
        <w:tc>
          <w:tcPr>
            <w:tcW w:w="8141" w:type="dxa"/>
            <w:tcBorders>
              <w:top w:val="single" w:sz="4" w:space="0" w:color="auto"/>
              <w:left w:val="single" w:sz="4" w:space="0" w:color="auto"/>
              <w:bottom w:val="single" w:sz="4" w:space="0" w:color="auto"/>
              <w:right w:val="single" w:sz="4" w:space="0" w:color="auto"/>
            </w:tcBorders>
            <w:vAlign w:val="center"/>
          </w:tcPr>
          <w:p w14:paraId="44E56CB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1)</w:t>
            </w:r>
          </w:p>
        </w:tc>
      </w:tr>
      <w:tr w:rsidR="00D472FE" w:rsidRPr="00CF47D4" w14:paraId="0F30D214" w14:textId="77777777" w:rsidTr="00587F86">
        <w:trPr>
          <w:trHeight w:val="41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FBFD077"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st19.002</w:t>
            </w:r>
          </w:p>
        </w:tc>
        <w:tc>
          <w:tcPr>
            <w:tcW w:w="8141" w:type="dxa"/>
            <w:tcBorders>
              <w:top w:val="single" w:sz="4" w:space="0" w:color="auto"/>
              <w:left w:val="single" w:sz="4" w:space="0" w:color="auto"/>
              <w:bottom w:val="single" w:sz="4" w:space="0" w:color="auto"/>
              <w:right w:val="single" w:sz="4" w:space="0" w:color="auto"/>
            </w:tcBorders>
            <w:vAlign w:val="center"/>
          </w:tcPr>
          <w:p w14:paraId="2CAD4B5C"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2)</w:t>
            </w:r>
          </w:p>
        </w:tc>
      </w:tr>
      <w:tr w:rsidR="00D472FE" w:rsidRPr="00CF47D4" w14:paraId="2BBB531D"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EF811F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st19.003</w:t>
            </w:r>
          </w:p>
        </w:tc>
        <w:tc>
          <w:tcPr>
            <w:tcW w:w="8141" w:type="dxa"/>
            <w:tcBorders>
              <w:top w:val="single" w:sz="4" w:space="0" w:color="auto"/>
              <w:left w:val="single" w:sz="4" w:space="0" w:color="auto"/>
              <w:bottom w:val="single" w:sz="4" w:space="0" w:color="auto"/>
              <w:right w:val="single" w:sz="4" w:space="0" w:color="auto"/>
            </w:tcBorders>
            <w:vAlign w:val="center"/>
          </w:tcPr>
          <w:p w14:paraId="6DD5521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женских половых органах при злокачественных новообразованиях (уровень 3)</w:t>
            </w:r>
          </w:p>
        </w:tc>
      </w:tr>
      <w:tr w:rsidR="00D472FE" w:rsidRPr="00CF47D4" w14:paraId="76BC6F6C" w14:textId="77777777" w:rsidTr="00587F86">
        <w:trPr>
          <w:trHeight w:val="3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4C7044B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st19.004</w:t>
            </w:r>
          </w:p>
        </w:tc>
        <w:tc>
          <w:tcPr>
            <w:tcW w:w="8141" w:type="dxa"/>
            <w:tcBorders>
              <w:top w:val="single" w:sz="4" w:space="0" w:color="auto"/>
              <w:left w:val="single" w:sz="4" w:space="0" w:color="auto"/>
              <w:bottom w:val="single" w:sz="4" w:space="0" w:color="auto"/>
              <w:right w:val="single" w:sz="4" w:space="0" w:color="auto"/>
            </w:tcBorders>
            <w:vAlign w:val="center"/>
          </w:tcPr>
          <w:p w14:paraId="0A082D3F"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кишечнике и анальной области при злокачественных новообразованиях (уровень 1)</w:t>
            </w:r>
          </w:p>
        </w:tc>
      </w:tr>
      <w:tr w:rsidR="00D472FE" w:rsidRPr="00CF47D4" w14:paraId="340110B4" w14:textId="77777777" w:rsidTr="00587F86">
        <w:trPr>
          <w:trHeight w:val="461"/>
          <w:jc w:val="center"/>
        </w:trPr>
        <w:tc>
          <w:tcPr>
            <w:tcW w:w="1196" w:type="dxa"/>
            <w:tcBorders>
              <w:top w:val="single" w:sz="4" w:space="0" w:color="auto"/>
              <w:left w:val="single" w:sz="4" w:space="0" w:color="auto"/>
              <w:bottom w:val="single" w:sz="4" w:space="0" w:color="auto"/>
              <w:right w:val="single" w:sz="4" w:space="0" w:color="auto"/>
            </w:tcBorders>
            <w:vAlign w:val="center"/>
          </w:tcPr>
          <w:p w14:paraId="360B828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st19.005</w:t>
            </w:r>
          </w:p>
        </w:tc>
        <w:tc>
          <w:tcPr>
            <w:tcW w:w="8141" w:type="dxa"/>
            <w:tcBorders>
              <w:top w:val="single" w:sz="4" w:space="0" w:color="auto"/>
              <w:left w:val="single" w:sz="4" w:space="0" w:color="auto"/>
              <w:bottom w:val="single" w:sz="4" w:space="0" w:color="auto"/>
              <w:right w:val="single" w:sz="4" w:space="0" w:color="auto"/>
            </w:tcBorders>
            <w:vAlign w:val="center"/>
          </w:tcPr>
          <w:p w14:paraId="729AB43A"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кишечнике и анальной области при злокачественных новообразованиях (уровень 2)</w:t>
            </w:r>
          </w:p>
        </w:tc>
      </w:tr>
      <w:tr w:rsidR="00D472FE" w:rsidRPr="00CF47D4" w14:paraId="16E10D62"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7EA982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st19.006</w:t>
            </w:r>
          </w:p>
        </w:tc>
        <w:tc>
          <w:tcPr>
            <w:tcW w:w="8141" w:type="dxa"/>
            <w:tcBorders>
              <w:top w:val="single" w:sz="4" w:space="0" w:color="auto"/>
              <w:left w:val="single" w:sz="4" w:space="0" w:color="auto"/>
              <w:bottom w:val="single" w:sz="4" w:space="0" w:color="auto"/>
              <w:right w:val="single" w:sz="4" w:space="0" w:color="auto"/>
            </w:tcBorders>
            <w:vAlign w:val="center"/>
          </w:tcPr>
          <w:p w14:paraId="6DDB733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1)</w:t>
            </w:r>
          </w:p>
        </w:tc>
      </w:tr>
      <w:tr w:rsidR="00D472FE" w:rsidRPr="00CF47D4" w14:paraId="21B6225E" w14:textId="77777777" w:rsidTr="00587F86">
        <w:trPr>
          <w:trHeight w:val="483"/>
          <w:jc w:val="center"/>
        </w:trPr>
        <w:tc>
          <w:tcPr>
            <w:tcW w:w="1196" w:type="dxa"/>
            <w:tcBorders>
              <w:top w:val="single" w:sz="4" w:space="0" w:color="auto"/>
              <w:left w:val="single" w:sz="4" w:space="0" w:color="auto"/>
              <w:bottom w:val="single" w:sz="4" w:space="0" w:color="auto"/>
              <w:right w:val="single" w:sz="4" w:space="0" w:color="auto"/>
            </w:tcBorders>
            <w:vAlign w:val="center"/>
          </w:tcPr>
          <w:p w14:paraId="52CB25D1"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st19.007</w:t>
            </w:r>
          </w:p>
        </w:tc>
        <w:tc>
          <w:tcPr>
            <w:tcW w:w="8141" w:type="dxa"/>
            <w:tcBorders>
              <w:top w:val="single" w:sz="4" w:space="0" w:color="auto"/>
              <w:left w:val="single" w:sz="4" w:space="0" w:color="auto"/>
              <w:bottom w:val="single" w:sz="4" w:space="0" w:color="auto"/>
              <w:right w:val="single" w:sz="4" w:space="0" w:color="auto"/>
            </w:tcBorders>
            <w:vAlign w:val="center"/>
          </w:tcPr>
          <w:p w14:paraId="5676AC20"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2)</w:t>
            </w:r>
          </w:p>
        </w:tc>
      </w:tr>
      <w:tr w:rsidR="00D472FE" w:rsidRPr="00CF47D4" w14:paraId="19899D5C" w14:textId="77777777" w:rsidTr="00587F86">
        <w:trPr>
          <w:trHeight w:val="424"/>
          <w:jc w:val="center"/>
        </w:trPr>
        <w:tc>
          <w:tcPr>
            <w:tcW w:w="1196" w:type="dxa"/>
            <w:tcBorders>
              <w:top w:val="single" w:sz="4" w:space="0" w:color="auto"/>
              <w:left w:val="single" w:sz="4" w:space="0" w:color="auto"/>
              <w:bottom w:val="single" w:sz="4" w:space="0" w:color="auto"/>
              <w:right w:val="single" w:sz="4" w:space="0" w:color="auto"/>
            </w:tcBorders>
            <w:vAlign w:val="center"/>
          </w:tcPr>
          <w:p w14:paraId="63512259"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st19.008</w:t>
            </w:r>
          </w:p>
        </w:tc>
        <w:tc>
          <w:tcPr>
            <w:tcW w:w="8141" w:type="dxa"/>
            <w:tcBorders>
              <w:top w:val="single" w:sz="4" w:space="0" w:color="auto"/>
              <w:left w:val="single" w:sz="4" w:space="0" w:color="auto"/>
              <w:bottom w:val="single" w:sz="4" w:space="0" w:color="auto"/>
              <w:right w:val="single" w:sz="4" w:space="0" w:color="auto"/>
            </w:tcBorders>
            <w:vAlign w:val="center"/>
          </w:tcPr>
          <w:p w14:paraId="3A9FA4FF"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почки и мочевыделительной системы (уровень 3)</w:t>
            </w:r>
          </w:p>
        </w:tc>
      </w:tr>
      <w:tr w:rsidR="00D472FE" w:rsidRPr="00CF47D4" w14:paraId="6D98FEB8" w14:textId="77777777" w:rsidTr="00587F86">
        <w:trPr>
          <w:trHeight w:val="236"/>
          <w:jc w:val="center"/>
        </w:trPr>
        <w:tc>
          <w:tcPr>
            <w:tcW w:w="1196" w:type="dxa"/>
            <w:tcBorders>
              <w:top w:val="single" w:sz="4" w:space="0" w:color="auto"/>
              <w:left w:val="single" w:sz="4" w:space="0" w:color="auto"/>
              <w:bottom w:val="single" w:sz="4" w:space="0" w:color="auto"/>
              <w:right w:val="single" w:sz="4" w:space="0" w:color="auto"/>
            </w:tcBorders>
            <w:vAlign w:val="center"/>
          </w:tcPr>
          <w:p w14:paraId="4F669A47"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st19.009</w:t>
            </w:r>
          </w:p>
        </w:tc>
        <w:tc>
          <w:tcPr>
            <w:tcW w:w="8141" w:type="dxa"/>
            <w:tcBorders>
              <w:top w:val="single" w:sz="4" w:space="0" w:color="auto"/>
              <w:left w:val="single" w:sz="4" w:space="0" w:color="auto"/>
              <w:bottom w:val="single" w:sz="4" w:space="0" w:color="auto"/>
              <w:right w:val="single" w:sz="4" w:space="0" w:color="auto"/>
            </w:tcBorders>
            <w:vAlign w:val="center"/>
          </w:tcPr>
          <w:p w14:paraId="2E39770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1)</w:t>
            </w:r>
          </w:p>
        </w:tc>
      </w:tr>
      <w:tr w:rsidR="00D472FE" w:rsidRPr="00CF47D4" w14:paraId="7E95E97C"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170C03F"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st19.010</w:t>
            </w:r>
          </w:p>
        </w:tc>
        <w:tc>
          <w:tcPr>
            <w:tcW w:w="8141" w:type="dxa"/>
            <w:tcBorders>
              <w:top w:val="single" w:sz="4" w:space="0" w:color="auto"/>
              <w:left w:val="single" w:sz="4" w:space="0" w:color="auto"/>
              <w:bottom w:val="single" w:sz="4" w:space="0" w:color="auto"/>
              <w:right w:val="single" w:sz="4" w:space="0" w:color="auto"/>
            </w:tcBorders>
            <w:vAlign w:val="center"/>
          </w:tcPr>
          <w:p w14:paraId="7D8BFDD6"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2)</w:t>
            </w:r>
          </w:p>
        </w:tc>
      </w:tr>
      <w:tr w:rsidR="00D472FE" w:rsidRPr="00CF47D4" w14:paraId="04B8E6BD"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82B25D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st19.011</w:t>
            </w:r>
          </w:p>
        </w:tc>
        <w:tc>
          <w:tcPr>
            <w:tcW w:w="8141" w:type="dxa"/>
            <w:tcBorders>
              <w:top w:val="single" w:sz="4" w:space="0" w:color="auto"/>
              <w:left w:val="single" w:sz="4" w:space="0" w:color="auto"/>
              <w:bottom w:val="single" w:sz="4" w:space="0" w:color="auto"/>
              <w:right w:val="single" w:sz="4" w:space="0" w:color="auto"/>
            </w:tcBorders>
            <w:vAlign w:val="center"/>
          </w:tcPr>
          <w:p w14:paraId="0A589E2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3)</w:t>
            </w:r>
          </w:p>
        </w:tc>
      </w:tr>
      <w:tr w:rsidR="00D472FE" w:rsidRPr="00CF47D4" w14:paraId="2DA1A313"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44789197"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st19.012</w:t>
            </w:r>
          </w:p>
        </w:tc>
        <w:tc>
          <w:tcPr>
            <w:tcW w:w="8141" w:type="dxa"/>
            <w:tcBorders>
              <w:top w:val="single" w:sz="4" w:space="0" w:color="auto"/>
              <w:left w:val="single" w:sz="4" w:space="0" w:color="auto"/>
              <w:bottom w:val="single" w:sz="4" w:space="0" w:color="auto"/>
              <w:right w:val="single" w:sz="4" w:space="0" w:color="auto"/>
            </w:tcBorders>
            <w:vAlign w:val="center"/>
          </w:tcPr>
          <w:p w14:paraId="607618C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щитовидной железы (уровень 1)</w:t>
            </w:r>
          </w:p>
        </w:tc>
      </w:tr>
      <w:tr w:rsidR="00D472FE" w:rsidRPr="00CF47D4" w14:paraId="42FBEA97"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CF9D16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st19.013</w:t>
            </w:r>
          </w:p>
        </w:tc>
        <w:tc>
          <w:tcPr>
            <w:tcW w:w="8141" w:type="dxa"/>
            <w:tcBorders>
              <w:top w:val="single" w:sz="4" w:space="0" w:color="auto"/>
              <w:left w:val="single" w:sz="4" w:space="0" w:color="auto"/>
              <w:bottom w:val="single" w:sz="4" w:space="0" w:color="auto"/>
              <w:right w:val="single" w:sz="4" w:space="0" w:color="auto"/>
            </w:tcBorders>
            <w:vAlign w:val="center"/>
          </w:tcPr>
          <w:p w14:paraId="06E2B9BB"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щитовидной железы (уровень 2)</w:t>
            </w:r>
          </w:p>
        </w:tc>
      </w:tr>
      <w:tr w:rsidR="00D472FE" w:rsidRPr="00CF47D4" w14:paraId="3BB1F14F"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5636A69"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st19.014</w:t>
            </w:r>
          </w:p>
        </w:tc>
        <w:tc>
          <w:tcPr>
            <w:tcW w:w="8141" w:type="dxa"/>
            <w:tcBorders>
              <w:top w:val="single" w:sz="4" w:space="0" w:color="auto"/>
              <w:left w:val="single" w:sz="4" w:space="0" w:color="auto"/>
              <w:bottom w:val="single" w:sz="4" w:space="0" w:color="auto"/>
              <w:right w:val="single" w:sz="4" w:space="0" w:color="auto"/>
            </w:tcBorders>
            <w:vAlign w:val="center"/>
          </w:tcPr>
          <w:p w14:paraId="61F629E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Мастэктомия, другие операции при злокачественном новообразовании молочной железы (уровень 1)</w:t>
            </w:r>
          </w:p>
        </w:tc>
      </w:tr>
      <w:tr w:rsidR="00D472FE" w:rsidRPr="00CF47D4" w14:paraId="6B8D589F" w14:textId="77777777" w:rsidTr="00587F86">
        <w:trPr>
          <w:trHeight w:val="173"/>
          <w:jc w:val="center"/>
        </w:trPr>
        <w:tc>
          <w:tcPr>
            <w:tcW w:w="1196" w:type="dxa"/>
            <w:tcBorders>
              <w:top w:val="single" w:sz="4" w:space="0" w:color="auto"/>
              <w:left w:val="single" w:sz="4" w:space="0" w:color="auto"/>
              <w:bottom w:val="single" w:sz="4" w:space="0" w:color="auto"/>
              <w:right w:val="single" w:sz="4" w:space="0" w:color="auto"/>
            </w:tcBorders>
            <w:vAlign w:val="center"/>
          </w:tcPr>
          <w:p w14:paraId="3483499A"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st19.015</w:t>
            </w:r>
          </w:p>
        </w:tc>
        <w:tc>
          <w:tcPr>
            <w:tcW w:w="8141" w:type="dxa"/>
            <w:tcBorders>
              <w:top w:val="single" w:sz="4" w:space="0" w:color="auto"/>
              <w:left w:val="single" w:sz="4" w:space="0" w:color="auto"/>
              <w:bottom w:val="single" w:sz="4" w:space="0" w:color="auto"/>
              <w:right w:val="single" w:sz="4" w:space="0" w:color="auto"/>
            </w:tcBorders>
            <w:vAlign w:val="center"/>
          </w:tcPr>
          <w:p w14:paraId="2BAB73FC"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Мастэктомия, другие операции при злокачественном новообразовании молочной железы (уровень 2)</w:t>
            </w:r>
          </w:p>
        </w:tc>
      </w:tr>
      <w:tr w:rsidR="00D472FE" w:rsidRPr="00CF47D4" w14:paraId="422C3992" w14:textId="77777777" w:rsidTr="00587F86">
        <w:trPr>
          <w:trHeight w:val="421"/>
          <w:jc w:val="center"/>
        </w:trPr>
        <w:tc>
          <w:tcPr>
            <w:tcW w:w="1196" w:type="dxa"/>
            <w:tcBorders>
              <w:top w:val="single" w:sz="4" w:space="0" w:color="auto"/>
              <w:left w:val="single" w:sz="4" w:space="0" w:color="auto"/>
              <w:bottom w:val="single" w:sz="4" w:space="0" w:color="auto"/>
              <w:right w:val="single" w:sz="4" w:space="0" w:color="auto"/>
            </w:tcBorders>
            <w:vAlign w:val="center"/>
          </w:tcPr>
          <w:p w14:paraId="288DAFF1"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st19.016</w:t>
            </w:r>
          </w:p>
        </w:tc>
        <w:tc>
          <w:tcPr>
            <w:tcW w:w="8141" w:type="dxa"/>
            <w:tcBorders>
              <w:top w:val="single" w:sz="4" w:space="0" w:color="auto"/>
              <w:left w:val="single" w:sz="4" w:space="0" w:color="auto"/>
              <w:bottom w:val="single" w:sz="4" w:space="0" w:color="auto"/>
              <w:right w:val="single" w:sz="4" w:space="0" w:color="auto"/>
            </w:tcBorders>
            <w:vAlign w:val="center"/>
          </w:tcPr>
          <w:p w14:paraId="5EA384D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желчного пузыря, желчных протоков (уровень 1)</w:t>
            </w:r>
          </w:p>
        </w:tc>
      </w:tr>
      <w:tr w:rsidR="00D472FE" w:rsidRPr="00CF47D4" w14:paraId="24884509" w14:textId="77777777" w:rsidTr="00587F86">
        <w:trPr>
          <w:trHeight w:val="466"/>
          <w:jc w:val="center"/>
        </w:trPr>
        <w:tc>
          <w:tcPr>
            <w:tcW w:w="1196" w:type="dxa"/>
            <w:tcBorders>
              <w:top w:val="single" w:sz="4" w:space="0" w:color="auto"/>
              <w:left w:val="single" w:sz="4" w:space="0" w:color="auto"/>
              <w:bottom w:val="single" w:sz="4" w:space="0" w:color="auto"/>
              <w:right w:val="single" w:sz="4" w:space="0" w:color="auto"/>
            </w:tcBorders>
            <w:vAlign w:val="center"/>
          </w:tcPr>
          <w:p w14:paraId="35A96D7B"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st19.017</w:t>
            </w:r>
          </w:p>
        </w:tc>
        <w:tc>
          <w:tcPr>
            <w:tcW w:w="8141" w:type="dxa"/>
            <w:tcBorders>
              <w:top w:val="single" w:sz="4" w:space="0" w:color="auto"/>
              <w:left w:val="single" w:sz="4" w:space="0" w:color="auto"/>
              <w:bottom w:val="single" w:sz="4" w:space="0" w:color="auto"/>
              <w:right w:val="single" w:sz="4" w:space="0" w:color="auto"/>
            </w:tcBorders>
            <w:vAlign w:val="center"/>
          </w:tcPr>
          <w:p w14:paraId="3FD9E08D"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желчного пузыря, желчных протоков (уровень 2)</w:t>
            </w:r>
          </w:p>
        </w:tc>
      </w:tr>
      <w:tr w:rsidR="00D472FE" w:rsidRPr="00CF47D4" w14:paraId="1887674D" w14:textId="77777777" w:rsidTr="00587F86">
        <w:trPr>
          <w:trHeight w:val="134"/>
          <w:jc w:val="center"/>
        </w:trPr>
        <w:tc>
          <w:tcPr>
            <w:tcW w:w="1196" w:type="dxa"/>
            <w:tcBorders>
              <w:top w:val="single" w:sz="4" w:space="0" w:color="auto"/>
              <w:left w:val="single" w:sz="4" w:space="0" w:color="auto"/>
              <w:bottom w:val="single" w:sz="4" w:space="0" w:color="auto"/>
              <w:right w:val="single" w:sz="4" w:space="0" w:color="auto"/>
            </w:tcBorders>
            <w:vAlign w:val="center"/>
          </w:tcPr>
          <w:p w14:paraId="1ACD2C8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st19.018</w:t>
            </w:r>
          </w:p>
        </w:tc>
        <w:tc>
          <w:tcPr>
            <w:tcW w:w="8141" w:type="dxa"/>
            <w:tcBorders>
              <w:top w:val="single" w:sz="4" w:space="0" w:color="auto"/>
              <w:left w:val="single" w:sz="4" w:space="0" w:color="auto"/>
              <w:bottom w:val="single" w:sz="4" w:space="0" w:color="auto"/>
              <w:right w:val="single" w:sz="4" w:space="0" w:color="auto"/>
            </w:tcBorders>
            <w:vAlign w:val="center"/>
          </w:tcPr>
          <w:p w14:paraId="4C314095"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1)</w:t>
            </w:r>
          </w:p>
        </w:tc>
      </w:tr>
      <w:tr w:rsidR="00D472FE" w:rsidRPr="00CF47D4" w14:paraId="3C9C3F66"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1D92C047"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st19.019</w:t>
            </w:r>
          </w:p>
        </w:tc>
        <w:tc>
          <w:tcPr>
            <w:tcW w:w="8141" w:type="dxa"/>
            <w:tcBorders>
              <w:top w:val="single" w:sz="4" w:space="0" w:color="auto"/>
              <w:left w:val="single" w:sz="4" w:space="0" w:color="auto"/>
              <w:bottom w:val="single" w:sz="4" w:space="0" w:color="auto"/>
              <w:right w:val="single" w:sz="4" w:space="0" w:color="auto"/>
            </w:tcBorders>
            <w:vAlign w:val="center"/>
          </w:tcPr>
          <w:p w14:paraId="21E72C5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2)</w:t>
            </w:r>
          </w:p>
        </w:tc>
      </w:tr>
      <w:tr w:rsidR="00D472FE" w:rsidRPr="00CF47D4" w14:paraId="120777B9"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5138FE5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lastRenderedPageBreak/>
              <w:t>st19.020</w:t>
            </w:r>
          </w:p>
        </w:tc>
        <w:tc>
          <w:tcPr>
            <w:tcW w:w="8141" w:type="dxa"/>
            <w:tcBorders>
              <w:top w:val="single" w:sz="4" w:space="0" w:color="auto"/>
              <w:left w:val="single" w:sz="4" w:space="0" w:color="auto"/>
              <w:bottom w:val="single" w:sz="4" w:space="0" w:color="auto"/>
              <w:right w:val="single" w:sz="4" w:space="0" w:color="auto"/>
            </w:tcBorders>
            <w:vAlign w:val="center"/>
          </w:tcPr>
          <w:p w14:paraId="1281A0E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злокачественном новообразовании пищевода, желудка (уровень 3)</w:t>
            </w:r>
          </w:p>
        </w:tc>
      </w:tr>
      <w:tr w:rsidR="00D472FE" w:rsidRPr="00CF47D4" w14:paraId="05C83076" w14:textId="77777777" w:rsidTr="00587F86">
        <w:trPr>
          <w:trHeight w:val="179"/>
          <w:jc w:val="center"/>
        </w:trPr>
        <w:tc>
          <w:tcPr>
            <w:tcW w:w="1196" w:type="dxa"/>
            <w:tcBorders>
              <w:top w:val="single" w:sz="4" w:space="0" w:color="auto"/>
              <w:left w:val="single" w:sz="4" w:space="0" w:color="auto"/>
              <w:bottom w:val="single" w:sz="4" w:space="0" w:color="auto"/>
              <w:right w:val="single" w:sz="4" w:space="0" w:color="auto"/>
            </w:tcBorders>
            <w:vAlign w:val="center"/>
          </w:tcPr>
          <w:p w14:paraId="43889C9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st19.021</w:t>
            </w:r>
          </w:p>
        </w:tc>
        <w:tc>
          <w:tcPr>
            <w:tcW w:w="8141" w:type="dxa"/>
            <w:tcBorders>
              <w:top w:val="single" w:sz="4" w:space="0" w:color="auto"/>
              <w:left w:val="single" w:sz="4" w:space="0" w:color="auto"/>
              <w:bottom w:val="single" w:sz="4" w:space="0" w:color="auto"/>
              <w:right w:val="single" w:sz="4" w:space="0" w:color="auto"/>
            </w:tcBorders>
            <w:vAlign w:val="center"/>
          </w:tcPr>
          <w:p w14:paraId="6AEC496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Другие операции при злокачественном новообразовании брюшной полости</w:t>
            </w:r>
          </w:p>
        </w:tc>
      </w:tr>
      <w:tr w:rsidR="00D472FE" w:rsidRPr="00CF47D4" w14:paraId="391D71C1"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6BF7DC15"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st19.022</w:t>
            </w:r>
          </w:p>
        </w:tc>
        <w:tc>
          <w:tcPr>
            <w:tcW w:w="8141" w:type="dxa"/>
            <w:tcBorders>
              <w:top w:val="single" w:sz="4" w:space="0" w:color="auto"/>
              <w:left w:val="single" w:sz="4" w:space="0" w:color="auto"/>
              <w:bottom w:val="single" w:sz="4" w:space="0" w:color="auto"/>
              <w:right w:val="single" w:sz="4" w:space="0" w:color="auto"/>
            </w:tcBorders>
            <w:vAlign w:val="center"/>
          </w:tcPr>
          <w:p w14:paraId="1EC2FAD5"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органе слуха, придаточных пазухах носа и верхних дыхательных путях при злокачественных новообразованиях</w:t>
            </w:r>
          </w:p>
        </w:tc>
      </w:tr>
      <w:tr w:rsidR="00D472FE" w:rsidRPr="00CF47D4" w14:paraId="64004A4F"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39A1D1AE"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st19.023</w:t>
            </w:r>
          </w:p>
        </w:tc>
        <w:tc>
          <w:tcPr>
            <w:tcW w:w="8141" w:type="dxa"/>
            <w:tcBorders>
              <w:top w:val="single" w:sz="4" w:space="0" w:color="auto"/>
              <w:left w:val="single" w:sz="4" w:space="0" w:color="auto"/>
              <w:bottom w:val="single" w:sz="4" w:space="0" w:color="auto"/>
              <w:right w:val="single" w:sz="4" w:space="0" w:color="auto"/>
            </w:tcBorders>
            <w:vAlign w:val="center"/>
          </w:tcPr>
          <w:p w14:paraId="0FF5CE8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1)</w:t>
            </w:r>
          </w:p>
        </w:tc>
      </w:tr>
      <w:tr w:rsidR="00D472FE" w:rsidRPr="00CF47D4" w14:paraId="1624FFA3" w14:textId="77777777" w:rsidTr="00587F86">
        <w:trPr>
          <w:trHeight w:val="431"/>
          <w:jc w:val="center"/>
        </w:trPr>
        <w:tc>
          <w:tcPr>
            <w:tcW w:w="1196" w:type="dxa"/>
            <w:tcBorders>
              <w:top w:val="single" w:sz="4" w:space="0" w:color="auto"/>
              <w:left w:val="single" w:sz="4" w:space="0" w:color="auto"/>
              <w:bottom w:val="single" w:sz="4" w:space="0" w:color="auto"/>
              <w:right w:val="single" w:sz="4" w:space="0" w:color="auto"/>
            </w:tcBorders>
            <w:vAlign w:val="center"/>
          </w:tcPr>
          <w:p w14:paraId="7A2FA6EA"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st19.024</w:t>
            </w:r>
          </w:p>
        </w:tc>
        <w:tc>
          <w:tcPr>
            <w:tcW w:w="8141" w:type="dxa"/>
            <w:tcBorders>
              <w:top w:val="single" w:sz="4" w:space="0" w:color="auto"/>
              <w:left w:val="single" w:sz="4" w:space="0" w:color="auto"/>
              <w:bottom w:val="single" w:sz="4" w:space="0" w:color="auto"/>
              <w:right w:val="single" w:sz="4" w:space="0" w:color="auto"/>
            </w:tcBorders>
            <w:vAlign w:val="center"/>
          </w:tcPr>
          <w:p w14:paraId="112366A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на нижних дыхательных путях и легочной ткани при злокачественных новообразованиях (уровень 2)</w:t>
            </w:r>
          </w:p>
        </w:tc>
      </w:tr>
      <w:tr w:rsidR="00D472FE" w:rsidRPr="00CF47D4" w14:paraId="020FADB9" w14:textId="77777777" w:rsidTr="00587F86">
        <w:trPr>
          <w:trHeight w:val="285"/>
          <w:jc w:val="center"/>
        </w:trPr>
        <w:tc>
          <w:tcPr>
            <w:tcW w:w="1196" w:type="dxa"/>
            <w:tcBorders>
              <w:top w:val="single" w:sz="4" w:space="0" w:color="auto"/>
              <w:left w:val="single" w:sz="4" w:space="0" w:color="auto"/>
              <w:bottom w:val="single" w:sz="4" w:space="0" w:color="auto"/>
              <w:right w:val="single" w:sz="4" w:space="0" w:color="auto"/>
            </w:tcBorders>
            <w:vAlign w:val="center"/>
          </w:tcPr>
          <w:p w14:paraId="246FDF31"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st19.025</w:t>
            </w:r>
          </w:p>
        </w:tc>
        <w:tc>
          <w:tcPr>
            <w:tcW w:w="8141" w:type="dxa"/>
            <w:tcBorders>
              <w:top w:val="single" w:sz="4" w:space="0" w:color="auto"/>
              <w:left w:val="single" w:sz="4" w:space="0" w:color="auto"/>
              <w:bottom w:val="single" w:sz="4" w:space="0" w:color="auto"/>
              <w:right w:val="single" w:sz="4" w:space="0" w:color="auto"/>
            </w:tcBorders>
            <w:vAlign w:val="center"/>
          </w:tcPr>
          <w:p w14:paraId="72D21F82"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мужских половых органов (уровень 1)</w:t>
            </w:r>
          </w:p>
        </w:tc>
      </w:tr>
      <w:tr w:rsidR="00D472FE" w:rsidRPr="00CF47D4" w14:paraId="6A721D88" w14:textId="77777777" w:rsidTr="00587F86">
        <w:trPr>
          <w:jc w:val="center"/>
        </w:trPr>
        <w:tc>
          <w:tcPr>
            <w:tcW w:w="1196" w:type="dxa"/>
            <w:tcBorders>
              <w:top w:val="single" w:sz="4" w:space="0" w:color="auto"/>
              <w:left w:val="single" w:sz="4" w:space="0" w:color="auto"/>
              <w:bottom w:val="single" w:sz="4" w:space="0" w:color="auto"/>
              <w:right w:val="single" w:sz="4" w:space="0" w:color="auto"/>
            </w:tcBorders>
            <w:vAlign w:val="center"/>
          </w:tcPr>
          <w:p w14:paraId="2E885079"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st19.026</w:t>
            </w:r>
          </w:p>
        </w:tc>
        <w:tc>
          <w:tcPr>
            <w:tcW w:w="8141" w:type="dxa"/>
            <w:tcBorders>
              <w:top w:val="single" w:sz="4" w:space="0" w:color="auto"/>
              <w:left w:val="single" w:sz="4" w:space="0" w:color="auto"/>
              <w:bottom w:val="single" w:sz="4" w:space="0" w:color="auto"/>
              <w:right w:val="single" w:sz="4" w:space="0" w:color="auto"/>
            </w:tcBorders>
            <w:vAlign w:val="center"/>
          </w:tcPr>
          <w:p w14:paraId="3E8409A0"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мужских половых органов (уровень 2)</w:t>
            </w:r>
          </w:p>
        </w:tc>
      </w:tr>
      <w:tr w:rsidR="00D472FE" w:rsidRPr="00CF47D4" w14:paraId="7EACCCCA" w14:textId="77777777" w:rsidTr="00587F86">
        <w:trPr>
          <w:trHeight w:val="256"/>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36E3E584"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ds19.016</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5FE8BD23"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1)</w:t>
            </w:r>
          </w:p>
        </w:tc>
      </w:tr>
      <w:tr w:rsidR="00D472FE" w:rsidRPr="00CF47D4" w14:paraId="6584F1C9" w14:textId="77777777" w:rsidTr="00587F86">
        <w:trPr>
          <w:trHeight w:val="64"/>
          <w:jc w:val="center"/>
        </w:trPr>
        <w:tc>
          <w:tcPr>
            <w:tcW w:w="1196" w:type="dxa"/>
            <w:tcBorders>
              <w:top w:val="single" w:sz="4" w:space="0" w:color="auto"/>
              <w:left w:val="single" w:sz="4" w:space="0" w:color="auto"/>
              <w:bottom w:val="single" w:sz="4" w:space="0" w:color="auto"/>
              <w:right w:val="single" w:sz="4" w:space="0" w:color="auto"/>
            </w:tcBorders>
            <w:shd w:val="clear" w:color="auto" w:fill="auto"/>
            <w:vAlign w:val="center"/>
          </w:tcPr>
          <w:p w14:paraId="463962DC"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ds19.017</w:t>
            </w:r>
          </w:p>
        </w:tc>
        <w:tc>
          <w:tcPr>
            <w:tcW w:w="8141" w:type="dxa"/>
            <w:tcBorders>
              <w:top w:val="single" w:sz="4" w:space="0" w:color="auto"/>
              <w:left w:val="single" w:sz="4" w:space="0" w:color="auto"/>
              <w:bottom w:val="single" w:sz="4" w:space="0" w:color="auto"/>
              <w:right w:val="single" w:sz="4" w:space="0" w:color="auto"/>
            </w:tcBorders>
            <w:shd w:val="clear" w:color="auto" w:fill="auto"/>
            <w:vAlign w:val="center"/>
          </w:tcPr>
          <w:p w14:paraId="229266F8" w14:textId="77777777" w:rsidR="00D472FE" w:rsidRPr="00CF47D4" w:rsidRDefault="00D472FE" w:rsidP="00587F86">
            <w:pPr>
              <w:widowControl w:val="0"/>
              <w:autoSpaceDE w:val="0"/>
              <w:autoSpaceDN w:val="0"/>
              <w:spacing w:line="240" w:lineRule="auto"/>
              <w:jc w:val="center"/>
              <w:rPr>
                <w:rFonts w:eastAsia="Times New Roman" w:cs="Times New Roman"/>
                <w:szCs w:val="24"/>
                <w:lang w:eastAsia="ru-RU"/>
              </w:rPr>
            </w:pPr>
            <w:r w:rsidRPr="00CF47D4">
              <w:rPr>
                <w:rFonts w:eastAsia="Times New Roman" w:cs="Times New Roman"/>
                <w:szCs w:val="24"/>
                <w:lang w:eastAsia="ru-RU"/>
              </w:rPr>
              <w:t>Операции при злокачественных новообразованиях кожи (уровень 2)</w:t>
            </w:r>
          </w:p>
        </w:tc>
      </w:tr>
    </w:tbl>
    <w:p w14:paraId="383CA6FA"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9DEA16F"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Если больному со злокачественным новообразованием выполнялось оперативное вмешательство, не являющееся классификационным критерием для онкологических хирургических групп, то отнесение такого случая к КСГ производится по общим правилам, то есть к КСГ, формируемой по коду выполненного хирургического вмешательства.</w:t>
      </w:r>
    </w:p>
    <w:p w14:paraId="3CE3E648"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случае если злокачественное новообразование выявлено в результате госпитализации с целью оперативного лечения по поводу неонкологического заболевания (доброкачественное новообразование, кишечная непроходимость и др.) отнесение к КСГ и оплата осуществляются в соответствии с классификационными критериями по коду медицинской услуги без учета кода диагноза злокачественного новообразования. При формировании реестров счетов в указанных случаях рекомендуется установление соответствующей отметки, при этом процесс кодирования случая по соответствующей КСГ осуществляется на уровне субъекта РФ. </w:t>
      </w:r>
    </w:p>
    <w:p w14:paraId="0E063286"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ECCF46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Лечение лучевых повреждений</w:t>
      </w:r>
    </w:p>
    <w:p w14:paraId="37C8F653"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39E9F00"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В модели КСГ </w:t>
      </w:r>
      <w:r>
        <w:rPr>
          <w:rFonts w:eastAsia="Times New Roman" w:cs="Times New Roman"/>
          <w:sz w:val="28"/>
          <w:szCs w:val="24"/>
          <w:lang w:eastAsia="ru-RU"/>
        </w:rPr>
        <w:t xml:space="preserve">с </w:t>
      </w:r>
      <w:r w:rsidRPr="00CF47D4">
        <w:rPr>
          <w:rFonts w:eastAsia="Times New Roman" w:cs="Times New Roman"/>
          <w:sz w:val="28"/>
          <w:szCs w:val="24"/>
          <w:lang w:eastAsia="ru-RU"/>
        </w:rPr>
        <w:t>2021 года для случаев лечения лучевых повреждений выделены КСГ st19.103 и ds19.079 «Лучевые повреждения», а также st19.104 «Эвисцерация малого таза при лучевых повреждениях». При этом эвисцерация малого таза при лучевых повреждениях относится в том числе к хирургической онкологии.</w:t>
      </w:r>
    </w:p>
    <w:p w14:paraId="67469C76"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Формирование КСГ «Лучевые повреждения» осуществляется на основании сочетания кода МКБ 10, соответствующего лучевым повреждениям, </w:t>
      </w:r>
      <w:r w:rsidRPr="00CF47D4">
        <w:rPr>
          <w:rFonts w:eastAsia="Times New Roman" w:cs="Times New Roman"/>
          <w:sz w:val="28"/>
          <w:szCs w:val="24"/>
          <w:lang w:eastAsia="ru-RU"/>
        </w:rPr>
        <w:lastRenderedPageBreak/>
        <w:t>дополнительного кода C., а также иного классификационного критерия «olt», отражающего состояние после перенесенной лучевой терапии.</w:t>
      </w:r>
    </w:p>
    <w:p w14:paraId="1AED566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Формирование КСГ ««Эвисцерация малого таза при лучевых повреждениях» осуществляется на основании сочетания кода МКБ 10, соответствующего лучевым повреждениям, дополнительного кода C., иного классификационного критерия «olt», отражающего состояние после перенесенной лучевой терапии, а также следующих кодов Номенклатуры:</w:t>
      </w:r>
    </w:p>
    <w:p w14:paraId="1E195B3B"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A16.30.022 Эвисцерация малого таза;</w:t>
      </w:r>
    </w:p>
    <w:p w14:paraId="4DCDB2C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A16.30.022.001 Эвисцерация малого таза с реконструктивно-пластическим компонентом.</w:t>
      </w:r>
    </w:p>
    <w:p w14:paraId="6750A661"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C0BBD85"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st36.012 и ds36.006 «Злокачественное новообразование без специального противоопухолевого лечения»</w:t>
      </w:r>
    </w:p>
    <w:p w14:paraId="09724879"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0053036E"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Отнесение к данной КСГ производится, если диагноз относится к классу С, при этом больному не оказывалось услуг, являющихся классификационным критерием (химиотерапии, лучевой терапии, хирургической операции). Данная группа может применяться в случае необходимости проведения поддерживающей терапии и симптоматического лечения.</w:t>
      </w:r>
    </w:p>
    <w:p w14:paraId="0BB752A7"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При экспертизе качества медицинской помощи целесообразно обращать внимание на обоснованность подобных госпитализаций.</w:t>
      </w:r>
    </w:p>
    <w:p w14:paraId="12EA9349" w14:textId="77777777" w:rsidR="00D472FE" w:rsidRPr="00D64502" w:rsidRDefault="00D472FE" w:rsidP="00D472FE">
      <w:pPr>
        <w:widowControl w:val="0"/>
        <w:autoSpaceDE w:val="0"/>
        <w:autoSpaceDN w:val="0"/>
        <w:spacing w:line="240" w:lineRule="auto"/>
        <w:ind w:firstLine="567"/>
        <w:rPr>
          <w:rFonts w:eastAsia="Times New Roman" w:cs="Times New Roman"/>
          <w:sz w:val="28"/>
          <w:szCs w:val="24"/>
          <w:lang w:eastAsia="ru-RU"/>
        </w:rPr>
      </w:pPr>
      <w:r>
        <w:rPr>
          <w:rFonts w:eastAsia="Times New Roman" w:cs="Times New Roman"/>
          <w:sz w:val="28"/>
          <w:szCs w:val="24"/>
          <w:lang w:eastAsia="ru-RU"/>
        </w:rPr>
        <w:t xml:space="preserve">В соответствии с Программой по указанным КСГ, а также по КСГ </w:t>
      </w:r>
      <w:r w:rsidRPr="00D64502">
        <w:rPr>
          <w:rFonts w:eastAsia="Times New Roman" w:cs="Times New Roman"/>
          <w:sz w:val="28"/>
          <w:szCs w:val="24"/>
          <w:lang w:eastAsia="ru-RU"/>
        </w:rPr>
        <w:t>st19.090</w:t>
      </w:r>
      <w:r>
        <w:rPr>
          <w:rFonts w:eastAsia="Times New Roman" w:cs="Times New Roman"/>
          <w:sz w:val="28"/>
          <w:szCs w:val="24"/>
          <w:lang w:eastAsia="ru-RU"/>
        </w:rPr>
        <w:t>-</w:t>
      </w:r>
      <w:r w:rsidRPr="00D64502">
        <w:rPr>
          <w:rFonts w:eastAsia="Times New Roman" w:cs="Times New Roman"/>
          <w:sz w:val="28"/>
          <w:szCs w:val="24"/>
          <w:lang w:eastAsia="ru-RU"/>
        </w:rPr>
        <w:t>st19.09</w:t>
      </w:r>
      <w:r>
        <w:rPr>
          <w:rFonts w:eastAsia="Times New Roman" w:cs="Times New Roman"/>
          <w:sz w:val="28"/>
          <w:szCs w:val="24"/>
          <w:lang w:eastAsia="ru-RU"/>
        </w:rPr>
        <w:t xml:space="preserve">3 и </w:t>
      </w:r>
      <w:r>
        <w:rPr>
          <w:rFonts w:eastAsia="Times New Roman" w:cs="Times New Roman"/>
          <w:sz w:val="28"/>
          <w:szCs w:val="24"/>
          <w:lang w:val="en-US" w:eastAsia="ru-RU"/>
        </w:rPr>
        <w:t>ds</w:t>
      </w:r>
      <w:r w:rsidRPr="00D64502">
        <w:rPr>
          <w:rFonts w:eastAsia="Times New Roman" w:cs="Times New Roman"/>
          <w:sz w:val="28"/>
          <w:szCs w:val="24"/>
          <w:lang w:eastAsia="ru-RU"/>
        </w:rPr>
        <w:t>19.063-</w:t>
      </w:r>
      <w:r>
        <w:rPr>
          <w:rFonts w:eastAsia="Times New Roman" w:cs="Times New Roman"/>
          <w:sz w:val="28"/>
          <w:szCs w:val="24"/>
          <w:lang w:val="en-US" w:eastAsia="ru-RU"/>
        </w:rPr>
        <w:t>ds</w:t>
      </w:r>
      <w:r w:rsidRPr="00D64502">
        <w:rPr>
          <w:rFonts w:eastAsia="Times New Roman" w:cs="Times New Roman"/>
          <w:sz w:val="28"/>
          <w:szCs w:val="24"/>
          <w:lang w:eastAsia="ru-RU"/>
        </w:rPr>
        <w:t xml:space="preserve">19.066 </w:t>
      </w:r>
      <w:r>
        <w:rPr>
          <w:rFonts w:eastAsia="Times New Roman" w:cs="Times New Roman"/>
          <w:sz w:val="28"/>
          <w:szCs w:val="24"/>
          <w:lang w:eastAsia="ru-RU"/>
        </w:rPr>
        <w:t>«</w:t>
      </w:r>
      <w:r w:rsidRPr="00D64502">
        <w:rPr>
          <w:rFonts w:eastAsia="Times New Roman" w:cs="Times New Roman"/>
          <w:sz w:val="28"/>
          <w:szCs w:val="24"/>
          <w:lang w:eastAsia="ru-RU"/>
        </w:rPr>
        <w:t>ЗНО лимфоидной и кроветворной тканей без специального противоопухолевого лечения</w:t>
      </w:r>
      <w:r>
        <w:rPr>
          <w:rFonts w:eastAsia="Times New Roman" w:cs="Times New Roman"/>
          <w:sz w:val="28"/>
          <w:szCs w:val="24"/>
          <w:lang w:eastAsia="ru-RU"/>
        </w:rPr>
        <w:t>» может осуществляться оплата случаев</w:t>
      </w:r>
      <w:r w:rsidRPr="00D64502">
        <w:t xml:space="preserve"> </w:t>
      </w:r>
      <w:r w:rsidRPr="00D64502">
        <w:rPr>
          <w:rFonts w:eastAsia="Times New Roman" w:cs="Times New Roman"/>
          <w:sz w:val="28"/>
          <w:szCs w:val="24"/>
          <w:lang w:eastAsia="ru-RU"/>
        </w:rPr>
        <w:t>введения медицинской организацией лекарственных препаратов</w:t>
      </w:r>
      <w:r>
        <w:rPr>
          <w:rFonts w:eastAsia="Times New Roman" w:cs="Times New Roman"/>
          <w:sz w:val="28"/>
          <w:szCs w:val="24"/>
          <w:lang w:eastAsia="ru-RU"/>
        </w:rPr>
        <w:t>,</w:t>
      </w:r>
      <w:r w:rsidRPr="00D64502">
        <w:rPr>
          <w:rFonts w:eastAsia="Times New Roman" w:cs="Times New Roman"/>
          <w:sz w:val="28"/>
          <w:szCs w:val="24"/>
          <w:lang w:eastAsia="ru-RU"/>
        </w:rPr>
        <w:t xml:space="preserve"> предоставленных пациентом или иной организацией, действующей в интересах пациента</w:t>
      </w:r>
      <w:r>
        <w:rPr>
          <w:rFonts w:eastAsia="Times New Roman" w:cs="Times New Roman"/>
          <w:sz w:val="28"/>
          <w:szCs w:val="24"/>
          <w:lang w:eastAsia="ru-RU"/>
        </w:rPr>
        <w:t>,</w:t>
      </w:r>
      <w:r w:rsidRPr="00D64502">
        <w:rPr>
          <w:rFonts w:eastAsia="Times New Roman" w:cs="Times New Roman"/>
          <w:sz w:val="28"/>
          <w:szCs w:val="24"/>
          <w:lang w:eastAsia="ru-RU"/>
        </w:rPr>
        <w:t xml:space="preserve"> из иных источников финансирования (за исключением лекарственных препаратов приобретенных пациентом или его представителем за счет личных средств)</w:t>
      </w:r>
      <w:r>
        <w:rPr>
          <w:rFonts w:eastAsia="Times New Roman" w:cs="Times New Roman"/>
          <w:sz w:val="28"/>
          <w:szCs w:val="24"/>
          <w:lang w:eastAsia="ru-RU"/>
        </w:rPr>
        <w:t>.</w:t>
      </w:r>
    </w:p>
    <w:p w14:paraId="4C21055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29D7B809"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st27.014 «Госпитализация в диагностических целях с постановкой</w:t>
      </w:r>
      <w:r>
        <w:rPr>
          <w:rFonts w:eastAsia="Times New Roman" w:cs="Times New Roman"/>
          <w:b/>
          <w:sz w:val="28"/>
          <w:szCs w:val="24"/>
          <w:lang w:eastAsia="ru-RU"/>
        </w:rPr>
        <w:t xml:space="preserve"> (</w:t>
      </w:r>
      <w:r w:rsidRPr="00CF47D4">
        <w:rPr>
          <w:rFonts w:eastAsia="Times New Roman" w:cs="Times New Roman"/>
          <w:b/>
          <w:sz w:val="28"/>
          <w:szCs w:val="24"/>
          <w:lang w:eastAsia="ru-RU"/>
        </w:rPr>
        <w:t>подтверждением</w:t>
      </w:r>
      <w:r>
        <w:rPr>
          <w:rFonts w:eastAsia="Times New Roman" w:cs="Times New Roman"/>
          <w:b/>
          <w:sz w:val="28"/>
          <w:szCs w:val="24"/>
          <w:lang w:eastAsia="ru-RU"/>
        </w:rPr>
        <w:t>)</w:t>
      </w:r>
      <w:r w:rsidRPr="00CF47D4">
        <w:rPr>
          <w:rFonts w:eastAsia="Times New Roman" w:cs="Times New Roman"/>
          <w:b/>
          <w:sz w:val="28"/>
          <w:szCs w:val="24"/>
          <w:lang w:eastAsia="ru-RU"/>
        </w:rPr>
        <w:t xml:space="preserve"> диагноза злокачественного новообразования»</w:t>
      </w:r>
    </w:p>
    <w:p w14:paraId="53BBFB00"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D98FEA5"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случая к этой группе осуществляется с применением соответствующего кода номенклатуры из раздела «B». Данная группа предназначена в основном как для оплаты случаев госпитализаций в отделения / медицинские организации неонкологического профиля, когда в ходе обследования выявлено злокачественное новообразование с последующим переводом (выпиской) больного для лечения в профильной организации, так и для оплаты случаев госпитализации в отделения онкологического профиля с диагностической целью, включая также необходимость проведения биопсии. </w:t>
      </w:r>
    </w:p>
    <w:p w14:paraId="216E035E"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1483F7B4"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ds19.029 «Госпитализация в диагностических целях с постановкой</w:t>
      </w:r>
      <w:r w:rsidRPr="00375B82">
        <w:rPr>
          <w:rFonts w:eastAsia="Times New Roman" w:cs="Times New Roman"/>
          <w:b/>
          <w:sz w:val="28"/>
          <w:szCs w:val="24"/>
          <w:lang w:eastAsia="ru-RU"/>
        </w:rPr>
        <w:t xml:space="preserve"> (</w:t>
      </w:r>
      <w:r w:rsidRPr="00CF47D4">
        <w:rPr>
          <w:rFonts w:eastAsia="Times New Roman" w:cs="Times New Roman"/>
          <w:b/>
          <w:sz w:val="28"/>
          <w:szCs w:val="24"/>
          <w:lang w:eastAsia="ru-RU"/>
        </w:rPr>
        <w:t>подтверждением</w:t>
      </w:r>
      <w:r w:rsidRPr="00375B82">
        <w:rPr>
          <w:rFonts w:eastAsia="Times New Roman" w:cs="Times New Roman"/>
          <w:b/>
          <w:sz w:val="28"/>
          <w:szCs w:val="24"/>
          <w:lang w:eastAsia="ru-RU"/>
        </w:rPr>
        <w:t>)</w:t>
      </w:r>
      <w:r w:rsidRPr="00CF47D4">
        <w:rPr>
          <w:rFonts w:eastAsia="Times New Roman" w:cs="Times New Roman"/>
          <w:b/>
          <w:sz w:val="28"/>
          <w:szCs w:val="24"/>
          <w:lang w:eastAsia="ru-RU"/>
        </w:rPr>
        <w:t xml:space="preserve"> диагноза злокачественного новообразования с использованием ПЭТ КТ»</w:t>
      </w:r>
    </w:p>
    <w:p w14:paraId="25C283F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324D70D3"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lastRenderedPageBreak/>
        <w:t>Отнесение к КСГ ds19.029 осуществляется по коду МКБ 10 (С., D00-D09) в сочетании со следующими кодами Номенклатуры:</w:t>
      </w:r>
    </w:p>
    <w:p w14:paraId="5FEE1D2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A07.23.008.001 «Позитронная эмиссионная томография, совмещенная с компьютерной томографией головного мозга с введением контрастного вещества»;</w:t>
      </w:r>
    </w:p>
    <w:p w14:paraId="4CE22EF9"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A07.30.043 «Позитронная эмиссионная томография, совмещенная с компьютерной томографией с туморотропными РФП»;</w:t>
      </w:r>
    </w:p>
    <w:p w14:paraId="1C30E851"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A07.30.043.001 «Позитронная эмиссионная томография, совмещенная с компьютерной томографией с туморотропными РФП с контрастированием».</w:t>
      </w:r>
    </w:p>
    <w:p w14:paraId="1B4D2772"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79EF06D8" w14:textId="77777777" w:rsidR="00D472FE" w:rsidRPr="00CF47D4" w:rsidRDefault="00D472FE" w:rsidP="00D472FE">
      <w:pPr>
        <w:widowControl w:val="0"/>
        <w:autoSpaceDE w:val="0"/>
        <w:autoSpaceDN w:val="0"/>
        <w:spacing w:line="240" w:lineRule="auto"/>
        <w:ind w:firstLine="567"/>
        <w:rPr>
          <w:rFonts w:eastAsia="Times New Roman" w:cs="Times New Roman"/>
          <w:b/>
          <w:sz w:val="28"/>
          <w:szCs w:val="24"/>
          <w:lang w:eastAsia="ru-RU"/>
        </w:rPr>
      </w:pPr>
      <w:r w:rsidRPr="00CF47D4">
        <w:rPr>
          <w:rFonts w:eastAsia="Times New Roman" w:cs="Times New Roman"/>
          <w:b/>
          <w:sz w:val="28"/>
          <w:szCs w:val="24"/>
          <w:lang w:eastAsia="ru-RU"/>
        </w:rPr>
        <w:t>КСГ ds19.033 «Госпитализация в диагностических целях с проведением биопсии и последующим проведением молекулярно-генетического и</w:t>
      </w:r>
      <w:r w:rsidRPr="00375B82">
        <w:rPr>
          <w:rFonts w:eastAsia="Times New Roman" w:cs="Times New Roman"/>
          <w:b/>
          <w:sz w:val="28"/>
          <w:szCs w:val="24"/>
          <w:lang w:eastAsia="ru-RU"/>
        </w:rPr>
        <w:t xml:space="preserve"> (</w:t>
      </w:r>
      <w:r w:rsidRPr="00CF47D4">
        <w:rPr>
          <w:rFonts w:eastAsia="Times New Roman" w:cs="Times New Roman"/>
          <w:b/>
          <w:sz w:val="28"/>
          <w:szCs w:val="24"/>
          <w:lang w:eastAsia="ru-RU"/>
        </w:rPr>
        <w:t>или</w:t>
      </w:r>
      <w:r w:rsidRPr="00375B82">
        <w:rPr>
          <w:rFonts w:eastAsia="Times New Roman" w:cs="Times New Roman"/>
          <w:b/>
          <w:sz w:val="28"/>
          <w:szCs w:val="24"/>
          <w:lang w:eastAsia="ru-RU"/>
        </w:rPr>
        <w:t>)</w:t>
      </w:r>
      <w:r w:rsidRPr="00CF47D4">
        <w:rPr>
          <w:rFonts w:eastAsia="Times New Roman" w:cs="Times New Roman"/>
          <w:b/>
          <w:sz w:val="28"/>
          <w:szCs w:val="24"/>
          <w:lang w:eastAsia="ru-RU"/>
        </w:rPr>
        <w:t xml:space="preserve"> иммуногистохимического исследования»</w:t>
      </w:r>
    </w:p>
    <w:p w14:paraId="61E682C7" w14:textId="77777777" w:rsidR="00D472FE" w:rsidRPr="00CF47D4" w:rsidRDefault="00D472FE" w:rsidP="00D472FE">
      <w:pPr>
        <w:widowControl w:val="0"/>
        <w:autoSpaceDE w:val="0"/>
        <w:autoSpaceDN w:val="0"/>
        <w:spacing w:line="240" w:lineRule="auto"/>
        <w:rPr>
          <w:rFonts w:eastAsia="Times New Roman" w:cs="Times New Roman"/>
          <w:sz w:val="28"/>
          <w:szCs w:val="24"/>
          <w:lang w:eastAsia="ru-RU"/>
        </w:rPr>
      </w:pPr>
    </w:p>
    <w:p w14:paraId="6334054D" w14:textId="77777777" w:rsidR="00D472FE" w:rsidRPr="00CF47D4"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С 2020 года диагностика злокачественных новообразований методами молекулярно-генетических и иммуногистохимических исследований при проведении в условиях дневного стационара оплачивается по отдельной КСГ. Отнесение к КСГ ds19.033 осуществляется в соответствии с иным классификационным критерием «mgi», применяемым для кодирования случаев госпитализации с обязательным выполнением биопсии при подозрении на злокачественное новообразование и проведением диагностических молекулярно-генетических и/или иммуногистохимических исследований.</w:t>
      </w:r>
    </w:p>
    <w:p w14:paraId="5DBC4239"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В случае если в условиях дневного стационара пациенту выполнена биопсия, являющаяся классификационным критерием КСГ с коэффициентом затратоемкости, превышающим коэффициент затратоемкости КСГ ds19.033, оплата такой госпитализации осуществляется по КСГ с наибольшим коэффициентом затратоемкости.</w:t>
      </w:r>
    </w:p>
    <w:p w14:paraId="1A456A16"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p>
    <w:p w14:paraId="74039E9D" w14:textId="77777777" w:rsidR="00D472FE" w:rsidRDefault="00D472FE" w:rsidP="00D472FE">
      <w:pPr>
        <w:widowControl w:val="0"/>
        <w:autoSpaceDE w:val="0"/>
        <w:autoSpaceDN w:val="0"/>
        <w:spacing w:line="240" w:lineRule="auto"/>
        <w:ind w:firstLine="567"/>
        <w:rPr>
          <w:rFonts w:eastAsia="Times New Roman" w:cs="Times New Roman"/>
          <w:sz w:val="28"/>
          <w:szCs w:val="24"/>
          <w:lang w:eastAsia="ru-RU"/>
        </w:rPr>
      </w:pPr>
      <w:r w:rsidRPr="00BC4FAC">
        <w:rPr>
          <w:rFonts w:eastAsia="Times New Roman" w:cs="Times New Roman"/>
          <w:b/>
          <w:sz w:val="28"/>
          <w:szCs w:val="24"/>
          <w:lang w:eastAsia="ru-RU"/>
        </w:rPr>
        <w:t>КСГ</w:t>
      </w:r>
      <w:r w:rsidRPr="003B443C">
        <w:rPr>
          <w:rFonts w:eastAsia="Times New Roman" w:cs="Times New Roman"/>
          <w:b/>
          <w:sz w:val="28"/>
          <w:szCs w:val="24"/>
          <w:lang w:eastAsia="ru-RU"/>
        </w:rPr>
        <w:t xml:space="preserve"> st19.122 «П</w:t>
      </w:r>
      <w:r>
        <w:rPr>
          <w:rFonts w:eastAsia="Times New Roman" w:cs="Times New Roman"/>
          <w:b/>
          <w:sz w:val="28"/>
          <w:szCs w:val="24"/>
          <w:lang w:eastAsia="ru-RU"/>
        </w:rPr>
        <w:t>оздний п</w:t>
      </w:r>
      <w:r w:rsidRPr="00BC4FAC">
        <w:rPr>
          <w:rFonts w:eastAsia="Times New Roman" w:cs="Times New Roman"/>
          <w:b/>
          <w:sz w:val="28"/>
          <w:szCs w:val="24"/>
          <w:lang w:eastAsia="ru-RU"/>
        </w:rPr>
        <w:t>ос</w:t>
      </w:r>
      <w:r>
        <w:rPr>
          <w:rFonts w:eastAsia="Times New Roman" w:cs="Times New Roman"/>
          <w:b/>
          <w:sz w:val="28"/>
          <w:szCs w:val="24"/>
          <w:lang w:eastAsia="ru-RU"/>
        </w:rPr>
        <w:t>тт</w:t>
      </w:r>
      <w:r w:rsidRPr="00BC4FAC">
        <w:rPr>
          <w:rFonts w:eastAsia="Times New Roman" w:cs="Times New Roman"/>
          <w:b/>
          <w:sz w:val="28"/>
          <w:szCs w:val="24"/>
          <w:lang w:eastAsia="ru-RU"/>
        </w:rPr>
        <w:t>рансплантационный период после пересадки костного мозга»</w:t>
      </w:r>
    </w:p>
    <w:p w14:paraId="49E8D7F5" w14:textId="77777777" w:rsidR="00D472FE" w:rsidRPr="005E2B87" w:rsidRDefault="00D472FE" w:rsidP="00D472FE">
      <w:pPr>
        <w:widowControl w:val="0"/>
        <w:autoSpaceDE w:val="0"/>
        <w:autoSpaceDN w:val="0"/>
        <w:spacing w:line="240" w:lineRule="auto"/>
        <w:ind w:firstLine="567"/>
        <w:rPr>
          <w:rFonts w:eastAsia="Times New Roman" w:cs="Times New Roman"/>
          <w:sz w:val="28"/>
          <w:szCs w:val="24"/>
          <w:lang w:eastAsia="ru-RU"/>
        </w:rPr>
      </w:pPr>
      <w:r w:rsidRPr="005E2B87">
        <w:rPr>
          <w:rFonts w:eastAsia="Times New Roman" w:cs="Times New Roman"/>
          <w:sz w:val="28"/>
          <w:szCs w:val="24"/>
          <w:lang w:eastAsia="ru-RU"/>
        </w:rPr>
        <w:t>Отнесение к КСГ st19.122</w:t>
      </w:r>
      <w:r>
        <w:rPr>
          <w:rFonts w:eastAsia="Times New Roman" w:cs="Times New Roman"/>
          <w:sz w:val="28"/>
          <w:szCs w:val="24"/>
          <w:lang w:eastAsia="ru-RU"/>
        </w:rPr>
        <w:t xml:space="preserve"> </w:t>
      </w:r>
      <w:r w:rsidRPr="005E2B87">
        <w:rPr>
          <w:rFonts w:eastAsia="Times New Roman" w:cs="Times New Roman"/>
          <w:sz w:val="28"/>
          <w:szCs w:val="24"/>
          <w:lang w:eastAsia="ru-RU"/>
        </w:rPr>
        <w:t>осуществляется по коду иного классификационного критерия «</w:t>
      </w:r>
      <w:r>
        <w:rPr>
          <w:rFonts w:eastAsia="Times New Roman" w:cs="Times New Roman"/>
          <w:sz w:val="28"/>
          <w:szCs w:val="24"/>
          <w:lang w:val="en-US" w:eastAsia="ru-RU"/>
        </w:rPr>
        <w:t>rbpt</w:t>
      </w:r>
      <w:r w:rsidRPr="005E2B87">
        <w:rPr>
          <w:rFonts w:eastAsia="Times New Roman" w:cs="Times New Roman"/>
          <w:sz w:val="28"/>
          <w:szCs w:val="24"/>
          <w:lang w:eastAsia="ru-RU"/>
        </w:rPr>
        <w:t xml:space="preserve">», соответствующего </w:t>
      </w:r>
      <w:r w:rsidRPr="00525998">
        <w:rPr>
          <w:rFonts w:eastAsia="Times New Roman" w:cs="Times New Roman"/>
          <w:sz w:val="28"/>
          <w:szCs w:val="24"/>
          <w:lang w:eastAsia="ru-RU"/>
        </w:rPr>
        <w:t>пост</w:t>
      </w:r>
      <w:r>
        <w:rPr>
          <w:rFonts w:eastAsia="Times New Roman" w:cs="Times New Roman"/>
          <w:sz w:val="28"/>
          <w:szCs w:val="24"/>
          <w:lang w:eastAsia="ru-RU"/>
        </w:rPr>
        <w:t>т</w:t>
      </w:r>
      <w:r w:rsidRPr="00525998">
        <w:rPr>
          <w:rFonts w:eastAsia="Times New Roman" w:cs="Times New Roman"/>
          <w:sz w:val="28"/>
          <w:szCs w:val="24"/>
          <w:lang w:eastAsia="ru-RU"/>
        </w:rPr>
        <w:t>рансплантационн</w:t>
      </w:r>
      <w:r>
        <w:rPr>
          <w:rFonts w:eastAsia="Times New Roman" w:cs="Times New Roman"/>
          <w:sz w:val="28"/>
          <w:szCs w:val="24"/>
          <w:lang w:eastAsia="ru-RU"/>
        </w:rPr>
        <w:t>ому</w:t>
      </w:r>
      <w:r w:rsidRPr="00525998">
        <w:rPr>
          <w:rFonts w:eastAsia="Times New Roman" w:cs="Times New Roman"/>
          <w:sz w:val="28"/>
          <w:szCs w:val="24"/>
          <w:lang w:eastAsia="ru-RU"/>
        </w:rPr>
        <w:t xml:space="preserve"> период</w:t>
      </w:r>
      <w:r>
        <w:rPr>
          <w:rFonts w:eastAsia="Times New Roman" w:cs="Times New Roman"/>
          <w:sz w:val="28"/>
          <w:szCs w:val="24"/>
          <w:lang w:eastAsia="ru-RU"/>
        </w:rPr>
        <w:t>у</w:t>
      </w:r>
      <w:r w:rsidRPr="00525998">
        <w:rPr>
          <w:rFonts w:eastAsia="Times New Roman" w:cs="Times New Roman"/>
          <w:sz w:val="28"/>
          <w:szCs w:val="24"/>
          <w:lang w:eastAsia="ru-RU"/>
        </w:rPr>
        <w:t xml:space="preserve"> для паци</w:t>
      </w:r>
      <w:r>
        <w:rPr>
          <w:rFonts w:eastAsia="Times New Roman" w:cs="Times New Roman"/>
          <w:sz w:val="28"/>
          <w:szCs w:val="24"/>
          <w:lang w:eastAsia="ru-RU"/>
        </w:rPr>
        <w:t>ентов, перенесших трансплантацию</w:t>
      </w:r>
      <w:r w:rsidRPr="00525998">
        <w:rPr>
          <w:rFonts w:eastAsia="Times New Roman" w:cs="Times New Roman"/>
          <w:sz w:val="28"/>
          <w:szCs w:val="24"/>
          <w:lang w:eastAsia="ru-RU"/>
        </w:rPr>
        <w:t xml:space="preserve"> гемопоэтических стволовых клеток крови и костного мозга (от 30 до 100 дней)</w:t>
      </w:r>
      <w:r>
        <w:rPr>
          <w:rFonts w:eastAsia="Times New Roman" w:cs="Times New Roman"/>
          <w:sz w:val="28"/>
          <w:szCs w:val="24"/>
          <w:lang w:eastAsia="ru-RU"/>
        </w:rPr>
        <w:t>.</w:t>
      </w:r>
    </w:p>
    <w:p w14:paraId="24A4F27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02E3B9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18B1FDA8" w14:textId="6287E3D2"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3.13</w:t>
      </w:r>
      <w:r w:rsidR="00A2047A" w:rsidRPr="003B7740">
        <w:rPr>
          <w:rFonts w:eastAsia="Times New Roman" w:cs="Times New Roman"/>
          <w:b/>
          <w:sz w:val="28"/>
          <w:szCs w:val="24"/>
          <w:lang w:eastAsia="ru-RU"/>
        </w:rPr>
        <w:t>. Особенности формирования КСГ по профилю «Офтальмология»</w:t>
      </w:r>
    </w:p>
    <w:p w14:paraId="2A17DEF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Выполнение косметических процедур за счет средств обязательного медицинского страхования не осуществляется. В связи с этим оплата по КСГ услуги A16.26.046.001 «Эксимерлазерная фототерапевтическая кератэктомия» осуществляется только при лечении эрозии, язвы роговицы, кератита, помутнения роговицы, возникшего вследствие воспалительного заболевания или травмы роговицы и в случае невозможности компенсации вызванной ими иррегулярности роговицы с помощью очковой или контактной коррекции, услуг A16.26.046.002 «Эксимерлазерная фоторефракционная кератэктомия» и A16.26.047 «Кератомилез» – при коррекции астигматизма или иррегулярности роговицы, </w:t>
      </w:r>
      <w:r w:rsidRPr="003B7740">
        <w:rPr>
          <w:rFonts w:eastAsia="Times New Roman" w:cs="Times New Roman"/>
          <w:sz w:val="28"/>
          <w:szCs w:val="24"/>
          <w:lang w:eastAsia="ru-RU"/>
        </w:rPr>
        <w:lastRenderedPageBreak/>
        <w:t>возникших вследствие воспалительного заболевания или травмы роговицы и в случае невозможности  их компенсации с помощью очковой или контактной коррекции. Аналогичные принципы применяются для медицинской услуги А16.26.046 «Кератэктомия».</w:t>
      </w:r>
    </w:p>
    <w:p w14:paraId="70D0B6D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Кодирование медицинского вмешательства по коду услуги А16.26.093 «Факоэмульсификация без интраокулярной линзы. Факофрагментация, факоаспирация» возможно только при наличии противопоказаний к имплантации интраокулярной линзы, отраженных в первичной медицинской документации.</w:t>
      </w:r>
    </w:p>
    <w:p w14:paraId="12042B0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Выявление данных случаев необходимо осуществлять в рамках проведения контроля объемов, сроков, качества и условий предоставления медицинской помощи в системе обязательного медицинского страхования.</w:t>
      </w:r>
    </w:p>
    <w:p w14:paraId="44F3975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5002B33C" w14:textId="79A8F236" w:rsidR="00A2047A" w:rsidRPr="003B7740" w:rsidRDefault="00EB388A" w:rsidP="00A2047A">
      <w:pPr>
        <w:widowControl w:val="0"/>
        <w:autoSpaceDE w:val="0"/>
        <w:autoSpaceDN w:val="0"/>
        <w:spacing w:line="240" w:lineRule="auto"/>
        <w:ind w:firstLine="567"/>
        <w:jc w:val="center"/>
        <w:rPr>
          <w:rFonts w:eastAsia="Times New Roman" w:cs="Times New Roman"/>
          <w:b/>
          <w:sz w:val="28"/>
          <w:szCs w:val="24"/>
          <w:lang w:eastAsia="ru-RU"/>
        </w:rPr>
      </w:pPr>
      <w:r>
        <w:rPr>
          <w:rFonts w:eastAsia="Times New Roman" w:cs="Times New Roman"/>
          <w:b/>
          <w:sz w:val="28"/>
          <w:szCs w:val="24"/>
          <w:lang w:eastAsia="ru-RU"/>
        </w:rPr>
        <w:t>3.14</w:t>
      </w:r>
      <w:r w:rsidR="00A2047A" w:rsidRPr="003B7740">
        <w:rPr>
          <w:rFonts w:eastAsia="Times New Roman" w:cs="Times New Roman"/>
          <w:b/>
          <w:sz w:val="28"/>
          <w:szCs w:val="24"/>
          <w:lang w:eastAsia="ru-RU"/>
        </w:rPr>
        <w:t>. Особенности формирования КСГ st29.007 «Тяжелая множественная и сочетанная травма (политравма)»</w:t>
      </w:r>
    </w:p>
    <w:bookmarkEnd w:id="3"/>
    <w:p w14:paraId="0E74972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 2021 года формирование КСГ «Тяжелая множественная и сочетанная травма (политравма)» осуществляется по коду иного классификационного критерия «plt», отражающего наличие травмы в двух и более анатомических областях (голова/шея, позвоночник, грудная клетка, живот, таз, конечности), множественную травму и травму в нескольких областях тела, и коду МКБ 10 дополнительного диагноза, характеризующего тяжесть состояния.</w:t>
      </w:r>
    </w:p>
    <w:p w14:paraId="29D88A4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Для кодирования критерия «plt» необходимо наличие травм в 2 и более анатомических областях (голова/шея, позвоночник, грудная клетка, живот, таз, конечности – минимум 2 кода МКБ 10) или одного диагноза множественной травмы и травмы в нескольких областях тела. Распределение кодов МКБ 10, </w:t>
      </w:r>
      <w:r w:rsidRPr="003B7740">
        <w:rPr>
          <w:rFonts w:eastAsia="Times New Roman" w:cs="Times New Roman"/>
          <w:b/>
          <w:i/>
          <w:sz w:val="28"/>
          <w:szCs w:val="24"/>
          <w:lang w:eastAsia="ru-RU"/>
        </w:rPr>
        <w:t>которые участвуют в формировании группы st29.007 «Тяжелая множественная и сочетанная травма (политравма)»</w:t>
      </w:r>
      <w:r w:rsidRPr="003B7740">
        <w:rPr>
          <w:rFonts w:eastAsia="Times New Roman" w:cs="Times New Roman"/>
          <w:sz w:val="28"/>
          <w:szCs w:val="24"/>
          <w:lang w:eastAsia="ru-RU"/>
        </w:rPr>
        <w:t>, по анатомическим областям приведено в следующей таблице. Для удобства восприятия, каждой анатомической области присвоен код (столбец «Код анатомич. области»).</w:t>
      </w:r>
    </w:p>
    <w:p w14:paraId="733D224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560"/>
        <w:gridCol w:w="1842"/>
        <w:gridCol w:w="6379"/>
      </w:tblGrid>
      <w:tr w:rsidR="00A2047A" w:rsidRPr="003B7740" w14:paraId="1344C185" w14:textId="77777777" w:rsidTr="00216BC0">
        <w:trPr>
          <w:cantSplit/>
          <w:trHeight w:val="20"/>
          <w:jc w:val="center"/>
        </w:trPr>
        <w:tc>
          <w:tcPr>
            <w:tcW w:w="1560" w:type="dxa"/>
            <w:shd w:val="clear" w:color="auto" w:fill="FFFFFF" w:themeFill="background1"/>
            <w:vAlign w:val="center"/>
          </w:tcPr>
          <w:p w14:paraId="0B58D3E4" w14:textId="11ADD902" w:rsidR="00A2047A" w:rsidRPr="003B7740" w:rsidRDefault="00A2047A" w:rsidP="002A4FD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Код</w:t>
            </w:r>
            <w:r w:rsidR="002A4FD4">
              <w:rPr>
                <w:rFonts w:eastAsia="Times New Roman" w:cs="Times New Roman"/>
                <w:szCs w:val="24"/>
                <w:lang w:eastAsia="ru-RU"/>
              </w:rPr>
              <w:t xml:space="preserve"> </w:t>
            </w:r>
            <w:r w:rsidRPr="003B7740">
              <w:rPr>
                <w:rFonts w:eastAsia="Times New Roman" w:cs="Times New Roman"/>
                <w:szCs w:val="24"/>
                <w:lang w:eastAsia="ru-RU"/>
              </w:rPr>
              <w:t>анатомич. области</w:t>
            </w:r>
          </w:p>
        </w:tc>
        <w:tc>
          <w:tcPr>
            <w:tcW w:w="1842" w:type="dxa"/>
            <w:shd w:val="clear" w:color="auto" w:fill="FFFFFF" w:themeFill="background1"/>
            <w:vAlign w:val="center"/>
          </w:tcPr>
          <w:p w14:paraId="69C57A10" w14:textId="556AEBFB" w:rsidR="00A2047A" w:rsidRPr="003B7740" w:rsidRDefault="00A2047A" w:rsidP="002A4FD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Анатомическая область</w:t>
            </w:r>
          </w:p>
        </w:tc>
        <w:tc>
          <w:tcPr>
            <w:tcW w:w="6379" w:type="dxa"/>
            <w:shd w:val="clear" w:color="auto" w:fill="FFFFFF" w:themeFill="background1"/>
            <w:vAlign w:val="center"/>
          </w:tcPr>
          <w:p w14:paraId="57E8A66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Коды МКБ 10</w:t>
            </w:r>
          </w:p>
        </w:tc>
      </w:tr>
      <w:tr w:rsidR="00A2047A" w:rsidRPr="00D238AB" w14:paraId="47C9D5B2" w14:textId="77777777" w:rsidTr="00216BC0">
        <w:trPr>
          <w:cantSplit/>
          <w:trHeight w:val="20"/>
          <w:jc w:val="center"/>
        </w:trPr>
        <w:tc>
          <w:tcPr>
            <w:tcW w:w="1560" w:type="dxa"/>
            <w:shd w:val="clear" w:color="auto" w:fill="FFFFFF" w:themeFill="background1"/>
            <w:vAlign w:val="center"/>
          </w:tcPr>
          <w:p w14:paraId="4FC0C7B5"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Т1</w:t>
            </w:r>
          </w:p>
        </w:tc>
        <w:tc>
          <w:tcPr>
            <w:tcW w:w="1842" w:type="dxa"/>
            <w:shd w:val="clear" w:color="auto" w:fill="FFFFFF" w:themeFill="background1"/>
            <w:vAlign w:val="center"/>
          </w:tcPr>
          <w:p w14:paraId="31BA540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Голова/шея</w:t>
            </w:r>
          </w:p>
        </w:tc>
        <w:tc>
          <w:tcPr>
            <w:tcW w:w="6379" w:type="dxa"/>
            <w:shd w:val="clear" w:color="auto" w:fill="FFFFFF" w:themeFill="background1"/>
            <w:vAlign w:val="center"/>
          </w:tcPr>
          <w:p w14:paraId="5436724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S02.0, S02.1, S04.0, S05.7, S06.1, S06.2, S06.3, S06.4, S06.5, S06.6, S06.7, S07.0, S07.1, S07.8, S09.0, S11.0, S11.1, S11.2, S11.7, S15.0, S15.1, S15.2, S15.3, S15.7, S15.8, S15.9, S17.0, S17.8, S18</w:t>
            </w:r>
          </w:p>
        </w:tc>
      </w:tr>
      <w:tr w:rsidR="00A2047A" w:rsidRPr="00D238AB" w14:paraId="2C69DAE9" w14:textId="77777777" w:rsidTr="00216BC0">
        <w:trPr>
          <w:cantSplit/>
          <w:trHeight w:val="20"/>
          <w:jc w:val="center"/>
        </w:trPr>
        <w:tc>
          <w:tcPr>
            <w:tcW w:w="1560" w:type="dxa"/>
            <w:shd w:val="clear" w:color="auto" w:fill="FFFFFF" w:themeFill="background1"/>
            <w:vAlign w:val="center"/>
          </w:tcPr>
          <w:p w14:paraId="2517DC57"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Т2</w:t>
            </w:r>
          </w:p>
        </w:tc>
        <w:tc>
          <w:tcPr>
            <w:tcW w:w="1842" w:type="dxa"/>
            <w:shd w:val="clear" w:color="auto" w:fill="FFFFFF" w:themeFill="background1"/>
            <w:vAlign w:val="center"/>
          </w:tcPr>
          <w:p w14:paraId="1F6CC4C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Позвоночник</w:t>
            </w:r>
          </w:p>
        </w:tc>
        <w:tc>
          <w:tcPr>
            <w:tcW w:w="6379" w:type="dxa"/>
            <w:shd w:val="clear" w:color="auto" w:fill="FFFFFF" w:themeFill="background1"/>
            <w:vAlign w:val="center"/>
          </w:tcPr>
          <w:p w14:paraId="2AC6EC7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S12.0, S12.9, S13.0, S13.1, S13.3, S14.0, S14.3, S22.0, S23.0, S23.1, S24.0, S32.0, S32.1, S33.0, S33.1, S33.2, S33.4, S34.0, S34.3, S34.4</w:t>
            </w:r>
          </w:p>
        </w:tc>
      </w:tr>
      <w:tr w:rsidR="00A2047A" w:rsidRPr="00D238AB" w14:paraId="7EBA3450" w14:textId="77777777" w:rsidTr="00216BC0">
        <w:trPr>
          <w:cantSplit/>
          <w:trHeight w:val="20"/>
          <w:jc w:val="center"/>
        </w:trPr>
        <w:tc>
          <w:tcPr>
            <w:tcW w:w="1560" w:type="dxa"/>
            <w:shd w:val="clear" w:color="auto" w:fill="FFFFFF" w:themeFill="background1"/>
            <w:vAlign w:val="center"/>
          </w:tcPr>
          <w:p w14:paraId="73FFDC0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Т3</w:t>
            </w:r>
          </w:p>
        </w:tc>
        <w:tc>
          <w:tcPr>
            <w:tcW w:w="1842" w:type="dxa"/>
            <w:shd w:val="clear" w:color="auto" w:fill="FFFFFF" w:themeFill="background1"/>
            <w:vAlign w:val="center"/>
          </w:tcPr>
          <w:p w14:paraId="39A9125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Грудная клетка</w:t>
            </w:r>
          </w:p>
        </w:tc>
        <w:tc>
          <w:tcPr>
            <w:tcW w:w="6379" w:type="dxa"/>
            <w:shd w:val="clear" w:color="auto" w:fill="FFFFFF" w:themeFill="background1"/>
            <w:vAlign w:val="center"/>
          </w:tcPr>
          <w:p w14:paraId="26329CE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S22.2, S22.4, S22.5, S25.0, S25.1, S25.2, S25.3, S25.4, S25.5, S25.7, S25.8, S25.9, S26.0, S27.0, S27.1, S27.2, S27.4, S27.5, S27.6, S27.8, S28.0, S28.1</w:t>
            </w:r>
          </w:p>
        </w:tc>
      </w:tr>
      <w:tr w:rsidR="00A2047A" w:rsidRPr="00D238AB" w14:paraId="2B0EE4AC" w14:textId="77777777" w:rsidTr="00216BC0">
        <w:trPr>
          <w:cantSplit/>
          <w:trHeight w:val="20"/>
          <w:jc w:val="center"/>
        </w:trPr>
        <w:tc>
          <w:tcPr>
            <w:tcW w:w="1560" w:type="dxa"/>
            <w:shd w:val="clear" w:color="auto" w:fill="FFFFFF" w:themeFill="background1"/>
            <w:vAlign w:val="center"/>
          </w:tcPr>
          <w:p w14:paraId="4875DE91"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Т4</w:t>
            </w:r>
          </w:p>
        </w:tc>
        <w:tc>
          <w:tcPr>
            <w:tcW w:w="1842" w:type="dxa"/>
            <w:shd w:val="clear" w:color="auto" w:fill="FFFFFF" w:themeFill="background1"/>
            <w:vAlign w:val="center"/>
          </w:tcPr>
          <w:p w14:paraId="6CE8441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Живот</w:t>
            </w:r>
          </w:p>
        </w:tc>
        <w:tc>
          <w:tcPr>
            <w:tcW w:w="6379" w:type="dxa"/>
            <w:shd w:val="clear" w:color="auto" w:fill="FFFFFF" w:themeFill="background1"/>
            <w:vAlign w:val="center"/>
          </w:tcPr>
          <w:p w14:paraId="25899B1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S35.0, S35.1, S35.2, S35.3, S35.4, S35.5, S35.7, S35.8, S35.9, S36.0, S36.1, S36.2, S36.3, S36.4, S36.5, S36.8, S36.9, S37.0, S38.3</w:t>
            </w:r>
          </w:p>
        </w:tc>
      </w:tr>
      <w:tr w:rsidR="00A2047A" w:rsidRPr="00D238AB" w14:paraId="2C44A184" w14:textId="77777777" w:rsidTr="00216BC0">
        <w:trPr>
          <w:cantSplit/>
          <w:trHeight w:val="20"/>
          <w:jc w:val="center"/>
        </w:trPr>
        <w:tc>
          <w:tcPr>
            <w:tcW w:w="1560" w:type="dxa"/>
            <w:shd w:val="clear" w:color="auto" w:fill="FFFFFF" w:themeFill="background1"/>
            <w:vAlign w:val="center"/>
          </w:tcPr>
          <w:p w14:paraId="756759DF"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Т5</w:t>
            </w:r>
          </w:p>
        </w:tc>
        <w:tc>
          <w:tcPr>
            <w:tcW w:w="1842" w:type="dxa"/>
            <w:shd w:val="clear" w:color="auto" w:fill="FFFFFF" w:themeFill="background1"/>
            <w:vAlign w:val="center"/>
          </w:tcPr>
          <w:p w14:paraId="18EFB37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Таз</w:t>
            </w:r>
          </w:p>
        </w:tc>
        <w:tc>
          <w:tcPr>
            <w:tcW w:w="6379" w:type="dxa"/>
            <w:shd w:val="clear" w:color="auto" w:fill="FFFFFF" w:themeFill="background1"/>
            <w:vAlign w:val="center"/>
          </w:tcPr>
          <w:p w14:paraId="3EC525B7"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S32.3, S32.4, S32.5, S36.6, S37.1, S37.2, S37.4, S37.5, S37.6, S37.8, S38.0, S38.2</w:t>
            </w:r>
          </w:p>
        </w:tc>
      </w:tr>
      <w:tr w:rsidR="00A2047A" w:rsidRPr="00D238AB" w14:paraId="249B2644" w14:textId="77777777" w:rsidTr="00216BC0">
        <w:trPr>
          <w:cantSplit/>
          <w:trHeight w:val="20"/>
          <w:jc w:val="center"/>
        </w:trPr>
        <w:tc>
          <w:tcPr>
            <w:tcW w:w="1560" w:type="dxa"/>
            <w:shd w:val="clear" w:color="auto" w:fill="FFFFFF" w:themeFill="background1"/>
            <w:vAlign w:val="center"/>
          </w:tcPr>
          <w:p w14:paraId="5FF51C1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lastRenderedPageBreak/>
              <w:t>Т6</w:t>
            </w:r>
          </w:p>
        </w:tc>
        <w:tc>
          <w:tcPr>
            <w:tcW w:w="1842" w:type="dxa"/>
            <w:shd w:val="clear" w:color="auto" w:fill="FFFFFF" w:themeFill="background1"/>
            <w:vAlign w:val="center"/>
          </w:tcPr>
          <w:p w14:paraId="5943A81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Конечности</w:t>
            </w:r>
          </w:p>
        </w:tc>
        <w:tc>
          <w:tcPr>
            <w:tcW w:w="6379" w:type="dxa"/>
            <w:shd w:val="clear" w:color="auto" w:fill="FFFFFF" w:themeFill="background1"/>
            <w:vAlign w:val="center"/>
          </w:tcPr>
          <w:p w14:paraId="1393B533"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S42.2, S42.3, S42.4, S42.8, S45.0, S45.1, S45.2, S45.7, S45.8, S47 , S48.0, S48.1, S48.9, S52.7, S55.0, S55.1, S55.7, S55.8, S57.0, S57.8, S57.9, S58.0, S58.1, S58.9, S68.4, S71.7, S72.0, S72.1, S72.2, S72.3, S72.4, S72.7, S75.0, S75.1, S75.2, S75.7, S75.8, S77.0, S77.1, S77.2, S78.0, S78.1, S78.9, S79.7, S82.1, S82.2, S82.3, S82.7, S85.0, S85.1, S85.5, S85.7, S87.0, S87.8, S88.0, S88.1, S88.9, S95.7, S95.8, S95.9, S97.0, S97.8, S98.0</w:t>
            </w:r>
          </w:p>
        </w:tc>
      </w:tr>
      <w:tr w:rsidR="00A2047A" w:rsidRPr="00D238AB" w14:paraId="37DDC792" w14:textId="77777777" w:rsidTr="00216BC0">
        <w:trPr>
          <w:cantSplit/>
          <w:trHeight w:val="20"/>
          <w:jc w:val="center"/>
        </w:trPr>
        <w:tc>
          <w:tcPr>
            <w:tcW w:w="1560" w:type="dxa"/>
            <w:shd w:val="clear" w:color="auto" w:fill="FFFFFF" w:themeFill="background1"/>
            <w:vAlign w:val="center"/>
          </w:tcPr>
          <w:p w14:paraId="6F17D624"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Т7</w:t>
            </w:r>
          </w:p>
        </w:tc>
        <w:tc>
          <w:tcPr>
            <w:tcW w:w="1842" w:type="dxa"/>
            <w:shd w:val="clear" w:color="auto" w:fill="FFFFFF" w:themeFill="background1"/>
            <w:vAlign w:val="center"/>
          </w:tcPr>
          <w:p w14:paraId="007F225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Множест-венная травма и травма в нескольких областях тела</w:t>
            </w:r>
          </w:p>
        </w:tc>
        <w:tc>
          <w:tcPr>
            <w:tcW w:w="6379" w:type="dxa"/>
            <w:shd w:val="clear" w:color="auto" w:fill="FFFFFF" w:themeFill="background1"/>
            <w:vAlign w:val="center"/>
          </w:tcPr>
          <w:p w14:paraId="2853F4A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S02.7, S12.7, S22.1, S27.7, S29.7, S31.7, S32.7, S36.7, S38.1, S39.6, S39.7, S37.7, S42.7, S49.7, T01.1, T01.8, T01.9, T02.0, T02.1, T02.2, T02.3, T02.4, T02.5, T02.6, T02.7, T02.8, T02.9, T04.0, T04.1, T04.2, T04.3, T04.4, T04.7, T04.8, T04.9, T05.0, T05.1, T05.2, T05.3, T05.4, T05.5, T05.6, T05.8, T05.9, T06.0, T06.1, T06.2, T06.3, T06.4, T06.5, T06.8, T07</w:t>
            </w:r>
          </w:p>
        </w:tc>
      </w:tr>
    </w:tbl>
    <w:p w14:paraId="523DF8A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val="en-US" w:eastAsia="ru-RU"/>
        </w:rPr>
      </w:pPr>
    </w:p>
    <w:p w14:paraId="2E790146" w14:textId="01EBD640" w:rsidR="00A2047A"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В качестве кода дополнительного диагноза, характеризующего тяжесть состояения, должен быть использован как минимум один из нижеследующих диагнозов: J94.2, J94.8, J94.9, J93, J93.0, J93.1, J93.8, J93.9, J96.0, N17, T79.4, R57.1, R57.8.</w:t>
      </w:r>
    </w:p>
    <w:p w14:paraId="4F871577" w14:textId="0C4F4343" w:rsidR="002A4FD4" w:rsidRDefault="002A4FD4" w:rsidP="00A2047A">
      <w:pPr>
        <w:widowControl w:val="0"/>
        <w:autoSpaceDE w:val="0"/>
        <w:autoSpaceDN w:val="0"/>
        <w:spacing w:line="240" w:lineRule="auto"/>
        <w:ind w:firstLine="567"/>
        <w:rPr>
          <w:rFonts w:eastAsia="Times New Roman" w:cs="Times New Roman"/>
          <w:sz w:val="28"/>
          <w:szCs w:val="24"/>
          <w:lang w:eastAsia="ru-RU"/>
        </w:rPr>
      </w:pPr>
    </w:p>
    <w:p w14:paraId="55D71311"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Алгоритм формирования группы:</w:t>
      </w:r>
    </w:p>
    <w:p w14:paraId="370345B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noProof/>
          <w:lang w:eastAsia="ru-RU"/>
        </w:rPr>
        <mc:AlternateContent>
          <mc:Choice Requires="wpg">
            <w:drawing>
              <wp:anchor distT="0" distB="0" distL="114300" distR="114300" simplePos="0" relativeHeight="251651072" behindDoc="0" locked="0" layoutInCell="1" allowOverlap="1" wp14:anchorId="4205685B" wp14:editId="35020ECE">
                <wp:simplePos x="0" y="0"/>
                <wp:positionH relativeFrom="margin">
                  <wp:align>right</wp:align>
                </wp:positionH>
                <wp:positionV relativeFrom="paragraph">
                  <wp:posOffset>64638</wp:posOffset>
                </wp:positionV>
                <wp:extent cx="6028690" cy="2601595"/>
                <wp:effectExtent l="0" t="0" r="10160" b="27305"/>
                <wp:wrapNone/>
                <wp:docPr id="363" name="Группа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28690" cy="2601595"/>
                          <a:chOff x="0" y="-183"/>
                          <a:chExt cx="60291" cy="19839"/>
                        </a:xfrm>
                      </wpg:grpSpPr>
                      <wps:wsp>
                        <wps:cNvPr id="364" name="Соединительная линия уступом 212"/>
                        <wps:cNvCnPr>
                          <a:cxnSpLocks noChangeShapeType="1"/>
                        </wps:cNvCnPr>
                        <wps:spPr bwMode="auto">
                          <a:xfrm flipV="1">
                            <a:off x="23250" y="10608"/>
                            <a:ext cx="4414" cy="3964"/>
                          </a:xfrm>
                          <a:prstGeom prst="bentConnector3">
                            <a:avLst>
                              <a:gd name="adj1" fmla="val 50000"/>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cNvPr id="365" name="Группа 5"/>
                        <wpg:cNvGrpSpPr>
                          <a:grpSpLocks/>
                        </wpg:cNvGrpSpPr>
                        <wpg:grpSpPr bwMode="auto">
                          <a:xfrm>
                            <a:off x="0" y="-183"/>
                            <a:ext cx="60291" cy="19839"/>
                            <a:chOff x="0" y="-183"/>
                            <a:chExt cx="60291" cy="19839"/>
                          </a:xfrm>
                        </wpg:grpSpPr>
                        <wps:wsp>
                          <wps:cNvPr id="367" name="Надпись 193"/>
                          <wps:cNvSpPr txBox="1">
                            <a:spLocks noChangeArrowheads="1"/>
                          </wps:cNvSpPr>
                          <wps:spPr bwMode="auto">
                            <a:xfrm>
                              <a:off x="7306" y="0"/>
                              <a:ext cx="15417" cy="3831"/>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1D628EC2" w14:textId="77777777" w:rsidR="00DC4EC8" w:rsidRPr="00851A4F" w:rsidRDefault="00DC4EC8" w:rsidP="00BA63D9">
                                <w:pPr>
                                  <w:ind w:firstLine="0"/>
                                  <w:rPr>
                                    <w:rFonts w:cs="Times New Roman"/>
                                    <w:b/>
                                    <w:sz w:val="20"/>
                                    <w:szCs w:val="20"/>
                                  </w:rPr>
                                </w:pPr>
                                <w:r w:rsidRPr="00851A4F">
                                  <w:rPr>
                                    <w:rFonts w:cs="Times New Roman"/>
                                    <w:b/>
                                    <w:sz w:val="20"/>
                                    <w:szCs w:val="20"/>
                                  </w:rPr>
                                  <w:t>Критерии группировки</w:t>
                                </w:r>
                              </w:p>
                            </w:txbxContent>
                          </wps:txbx>
                          <wps:bodyPr rot="0" vert="horz" wrap="square" lIns="91440" tIns="45720" rIns="91440" bIns="45720" anchor="t" anchorCtr="0" upright="1">
                            <a:noAutofit/>
                          </wps:bodyPr>
                        </wps:wsp>
                        <wps:wsp>
                          <wps:cNvPr id="368" name="Надпись 194"/>
                          <wps:cNvSpPr txBox="1">
                            <a:spLocks noChangeArrowheads="1"/>
                          </wps:cNvSpPr>
                          <wps:spPr bwMode="auto">
                            <a:xfrm>
                              <a:off x="33421" y="-9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7551C01C" w14:textId="77777777" w:rsidR="00DC4EC8" w:rsidRPr="00C517CC" w:rsidRDefault="00DC4EC8" w:rsidP="00BA63D9">
                                <w:pPr>
                                  <w:ind w:firstLine="0"/>
                                  <w:rPr>
                                    <w:rFonts w:cs="Times New Roman"/>
                                    <w:b/>
                                    <w:sz w:val="20"/>
                                    <w:szCs w:val="20"/>
                                  </w:rPr>
                                </w:pPr>
                                <w:r w:rsidRPr="00C517CC">
                                  <w:rPr>
                                    <w:rFonts w:cs="Times New Roman"/>
                                    <w:b/>
                                    <w:sz w:val="20"/>
                                    <w:szCs w:val="20"/>
                                  </w:rPr>
                                  <w:t>Алгоритм группировки</w:t>
                                </w:r>
                              </w:p>
                            </w:txbxContent>
                          </wps:txbx>
                          <wps:bodyPr rot="0" vert="horz" wrap="square" lIns="91440" tIns="45720" rIns="91440" bIns="45720" anchor="t" anchorCtr="0" upright="1">
                            <a:noAutofit/>
                          </wps:bodyPr>
                        </wps:wsp>
                        <wps:wsp>
                          <wps:cNvPr id="369" name="Надпись 195"/>
                          <wps:cNvSpPr txBox="1">
                            <a:spLocks noChangeArrowheads="1"/>
                          </wps:cNvSpPr>
                          <wps:spPr bwMode="auto">
                            <a:xfrm>
                              <a:off x="48911" y="-183"/>
                              <a:ext cx="10739" cy="4040"/>
                            </a:xfrm>
                            <a:prstGeom prst="rect">
                              <a:avLst/>
                            </a:prstGeom>
                            <a:solidFill>
                              <a:sysClr val="window" lastClr="FFFFFF">
                                <a:lumMod val="100000"/>
                                <a:lumOff val="0"/>
                              </a:sysClr>
                            </a:solidFill>
                            <a:ln>
                              <a:noFill/>
                            </a:ln>
                            <a:extLst>
                              <a:ext uri="{91240B29-F687-4F45-9708-019B960494DF}">
                                <a14:hiddenLine xmlns:a14="http://schemas.microsoft.com/office/drawing/2010/main" w="6350">
                                  <a:solidFill>
                                    <a:srgbClr val="000000"/>
                                  </a:solidFill>
                                  <a:miter lim="800000"/>
                                  <a:headEnd/>
                                  <a:tailEnd/>
                                </a14:hiddenLine>
                              </a:ext>
                            </a:extLst>
                          </wps:spPr>
                          <wps:txbx>
                            <w:txbxContent>
                              <w:p w14:paraId="33FE527C" w14:textId="77777777" w:rsidR="00DC4EC8" w:rsidRPr="00C517CC" w:rsidRDefault="00DC4EC8" w:rsidP="00BA63D9">
                                <w:pPr>
                                  <w:ind w:firstLine="0"/>
                                  <w:rPr>
                                    <w:rFonts w:cs="Times New Roman"/>
                                    <w:b/>
                                    <w:sz w:val="20"/>
                                    <w:szCs w:val="20"/>
                                  </w:rPr>
                                </w:pPr>
                                <w:r w:rsidRPr="00C517CC">
                                  <w:rPr>
                                    <w:rFonts w:cs="Times New Roman"/>
                                    <w:b/>
                                    <w:sz w:val="20"/>
                                    <w:szCs w:val="20"/>
                                  </w:rPr>
                                  <w:t>Итог группировки</w:t>
                                </w:r>
                              </w:p>
                            </w:txbxContent>
                          </wps:txbx>
                          <wps:bodyPr rot="0" vert="horz" wrap="square" lIns="91440" tIns="45720" rIns="91440" bIns="45720" anchor="t" anchorCtr="0" upright="1">
                            <a:noAutofit/>
                          </wps:bodyPr>
                        </wps:wsp>
                        <wps:wsp>
                          <wps:cNvPr id="370" name="Прямая соединительная линия 196"/>
                          <wps:cNvCnPr>
                            <a:cxnSpLocks noChangeShapeType="1"/>
                          </wps:cNvCnPr>
                          <wps:spPr bwMode="auto">
                            <a:xfrm flipV="1">
                              <a:off x="86" y="3353"/>
                              <a:ext cx="59555" cy="238"/>
                            </a:xfrm>
                            <a:prstGeom prst="line">
                              <a:avLst/>
                            </a:prstGeom>
                            <a:noFill/>
                            <a:ln w="19050">
                              <a:solidFill>
                                <a:sysClr val="windowText" lastClr="000000">
                                  <a:lumMod val="100000"/>
                                  <a:lumOff val="0"/>
                                </a:sysClr>
                              </a:solidFill>
                              <a:prstDash val="lgDash"/>
                              <a:miter lim="800000"/>
                              <a:headEnd/>
                              <a:tailEnd/>
                            </a:ln>
                            <a:extLst>
                              <a:ext uri="{909E8E84-426E-40DD-AFC4-6F175D3DCCD1}">
                                <a14:hiddenFill xmlns:a14="http://schemas.microsoft.com/office/drawing/2010/main">
                                  <a:noFill/>
                                </a14:hiddenFill>
                              </a:ext>
                            </a:extLst>
                          </wps:spPr>
                          <wps:bodyPr/>
                        </wps:wsp>
                        <wps:wsp>
                          <wps:cNvPr id="371" name="Прямоугольник 197"/>
                          <wps:cNvSpPr>
                            <a:spLocks noChangeArrowheads="1"/>
                          </wps:cNvSpPr>
                          <wps:spPr bwMode="auto">
                            <a:xfrm>
                              <a:off x="2674" y="12594"/>
                              <a:ext cx="10257" cy="3960"/>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1ECDC3B" w14:textId="77777777" w:rsidR="00DC4EC8" w:rsidRPr="00C517CC" w:rsidRDefault="00DC4EC8" w:rsidP="00BA63D9">
                                <w:pPr>
                                  <w:ind w:firstLine="0"/>
                                  <w:rPr>
                                    <w:rFonts w:cs="Times New Roman"/>
                                    <w:b/>
                                    <w:sz w:val="18"/>
                                    <w:szCs w:val="18"/>
                                  </w:rPr>
                                </w:pPr>
                                <w:r w:rsidRPr="00C517CC">
                                  <w:rPr>
                                    <w:rFonts w:cs="Times New Roman"/>
                                    <w:b/>
                                    <w:sz w:val="18"/>
                                    <w:szCs w:val="18"/>
                                  </w:rPr>
                                  <w:t>Код диагноза</w:t>
                                </w:r>
                              </w:p>
                            </w:txbxContent>
                          </wps:txbx>
                          <wps:bodyPr rot="0" vert="horz" wrap="square" lIns="0" tIns="0" rIns="0" bIns="0" anchor="ctr" anchorCtr="0" upright="1">
                            <a:noAutofit/>
                          </wps:bodyPr>
                        </wps:wsp>
                        <wps:wsp>
                          <wps:cNvPr id="372" name="Прямоугольник 200"/>
                          <wps:cNvSpPr>
                            <a:spLocks noChangeArrowheads="1"/>
                          </wps:cNvSpPr>
                          <wps:spPr bwMode="auto">
                            <a:xfrm>
                              <a:off x="15700" y="12594"/>
                              <a:ext cx="755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3A589EF" w14:textId="77777777" w:rsidR="00DC4EC8" w:rsidRPr="00C517CC" w:rsidRDefault="00DC4EC8" w:rsidP="00BA63D9">
                                <w:pPr>
                                  <w:ind w:firstLine="0"/>
                                  <w:rPr>
                                    <w:rFonts w:cs="Times New Roman"/>
                                    <w:b/>
                                    <w:sz w:val="18"/>
                                    <w:szCs w:val="18"/>
                                  </w:rPr>
                                </w:pPr>
                                <w:r w:rsidRPr="00C517CC">
                                  <w:rPr>
                                    <w:rFonts w:cs="Times New Roman"/>
                                    <w:b/>
                                    <w:sz w:val="18"/>
                                    <w:szCs w:val="18"/>
                                  </w:rPr>
                                  <w:t>Доп. диагнозы</w:t>
                                </w:r>
                              </w:p>
                            </w:txbxContent>
                          </wps:txbx>
                          <wps:bodyPr rot="0" vert="horz" wrap="square" lIns="0" tIns="0" rIns="0" bIns="0" anchor="ctr" anchorCtr="0" upright="1">
                            <a:noAutofit/>
                          </wps:bodyPr>
                        </wps:wsp>
                        <wps:wsp>
                          <wps:cNvPr id="373" name="Прямоугольник 201"/>
                          <wps:cNvSpPr>
                            <a:spLocks noChangeArrowheads="1"/>
                          </wps:cNvSpPr>
                          <wps:spPr bwMode="auto">
                            <a:xfrm>
                              <a:off x="27690"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0D19D65C"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4" name="Прямоугольник 202"/>
                          <wps:cNvSpPr>
                            <a:spLocks noChangeArrowheads="1"/>
                          </wps:cNvSpPr>
                          <wps:spPr bwMode="auto">
                            <a:xfrm>
                              <a:off x="34505" y="8626"/>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7B14468"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wps:txbx>
                          <wps:bodyPr rot="0" vert="horz" wrap="square" lIns="0" tIns="0" rIns="0" bIns="0" anchor="ctr" anchorCtr="0" upright="1">
                            <a:noAutofit/>
                          </wps:bodyPr>
                        </wps:wsp>
                        <wps:wsp>
                          <wps:cNvPr id="375" name="Прямоугольник 204"/>
                          <wps:cNvSpPr>
                            <a:spLocks noChangeArrowheads="1"/>
                          </wps:cNvSpPr>
                          <wps:spPr bwMode="auto">
                            <a:xfrm>
                              <a:off x="31227" y="15700"/>
                              <a:ext cx="4210"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35DED3B2" w14:textId="77777777" w:rsidR="00DC4EC8" w:rsidRPr="00C517CC" w:rsidRDefault="00DC4EC8" w:rsidP="00A2047A">
                                <w:pPr>
                                  <w:jc w:val="center"/>
                                  <w:rPr>
                                    <w:rFonts w:cs="Times New Roman"/>
                                    <w:b/>
                                    <w:sz w:val="18"/>
                                    <w:szCs w:val="18"/>
                                  </w:rPr>
                                </w:pPr>
                                <w:r w:rsidRPr="00C517CC">
                                  <w:rPr>
                                    <w:rFonts w:cs="Times New Roman"/>
                                    <w:b/>
                                    <w:sz w:val="18"/>
                                    <w:szCs w:val="18"/>
                                  </w:rPr>
                                  <w:t>Т7</w:t>
                                </w:r>
                              </w:p>
                            </w:txbxContent>
                          </wps:txbx>
                          <wps:bodyPr rot="0" vert="horz" wrap="square" lIns="0" tIns="0" rIns="0" bIns="0" anchor="ctr" anchorCtr="0" upright="1">
                            <a:noAutofit/>
                          </wps:bodyPr>
                        </wps:wsp>
                        <wps:wsp>
                          <wps:cNvPr id="376" name="Прямоугольник 208"/>
                          <wps:cNvSpPr>
                            <a:spLocks noChangeArrowheads="1"/>
                          </wps:cNvSpPr>
                          <wps:spPr bwMode="auto">
                            <a:xfrm>
                              <a:off x="41406" y="9152"/>
                              <a:ext cx="10256" cy="9151"/>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11F7D595" w14:textId="77777777" w:rsidR="00DC4EC8" w:rsidRPr="00C517CC" w:rsidRDefault="00DC4EC8" w:rsidP="00BA63D9">
                                <w:pPr>
                                  <w:ind w:firstLine="0"/>
                                  <w:rPr>
                                    <w:rFonts w:cs="Times New Roman"/>
                                    <w:b/>
                                    <w:sz w:val="18"/>
                                    <w:szCs w:val="18"/>
                                  </w:rPr>
                                </w:pPr>
                                <w:r w:rsidRPr="00C517CC">
                                  <w:rPr>
                                    <w:rFonts w:cs="Times New Roman"/>
                                    <w:b/>
                                    <w:sz w:val="18"/>
                                    <w:szCs w:val="18"/>
                                  </w:rPr>
                                  <w:t>J94.2, J94.8, J94.9, J93, J93.0, J93.1, J93.8, J93.9, J96.0, N17, Т79.4, R57.1, R57.8</w:t>
                                </w:r>
                              </w:p>
                            </w:txbxContent>
                          </wps:txbx>
                          <wps:bodyPr rot="0" vert="horz" wrap="square" lIns="0" tIns="0" rIns="0" bIns="0" anchor="ctr" anchorCtr="0" upright="1">
                            <a:noAutofit/>
                          </wps:bodyPr>
                        </wps:wsp>
                        <wps:wsp>
                          <wps:cNvPr id="377" name="Прямая со стрелкой 209"/>
                          <wps:cNvCnPr>
                            <a:cxnSpLocks noChangeShapeType="1"/>
                          </wps:cNvCnPr>
                          <wps:spPr bwMode="auto">
                            <a:xfrm>
                              <a:off x="0" y="14492"/>
                              <a:ext cx="2622"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8" name="Прямая со стрелкой 210"/>
                          <wps:cNvCnPr>
                            <a:cxnSpLocks noChangeShapeType="1"/>
                          </wps:cNvCnPr>
                          <wps:spPr bwMode="auto">
                            <a:xfrm>
                              <a:off x="12939" y="14578"/>
                              <a:ext cx="2623" cy="0"/>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79" name="Соединительная линия уступом 211"/>
                          <wps:cNvCnPr>
                            <a:cxnSpLocks noChangeShapeType="1"/>
                          </wps:cNvCnPr>
                          <wps:spPr bwMode="auto">
                            <a:xfrm>
                              <a:off x="23250" y="14572"/>
                              <a:ext cx="7585" cy="3019"/>
                            </a:xfrm>
                            <a:prstGeom prst="bentConnector3">
                              <a:avLst>
                                <a:gd name="adj1" fmla="val 2952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1" name="Соединительная линия уступом 214"/>
                          <wps:cNvCnPr>
                            <a:cxnSpLocks noChangeShapeType="1"/>
                          </wps:cNvCnPr>
                          <wps:spPr bwMode="auto">
                            <a:xfrm>
                              <a:off x="38646" y="10437"/>
                              <a:ext cx="2667" cy="4001"/>
                            </a:xfrm>
                            <a:prstGeom prst="bentConnector3">
                              <a:avLst>
                                <a:gd name="adj1" fmla="val 21176"/>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2" name="Соединительная линия уступом 215"/>
                          <wps:cNvCnPr>
                            <a:cxnSpLocks noChangeShapeType="1"/>
                          </wps:cNvCnPr>
                          <wps:spPr bwMode="auto">
                            <a:xfrm flipV="1">
                              <a:off x="35437" y="14489"/>
                              <a:ext cx="5937" cy="3189"/>
                            </a:xfrm>
                            <a:prstGeom prst="bentConnector3">
                              <a:avLst>
                                <a:gd name="adj1" fmla="val 63338"/>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s:wsp>
                          <wps:cNvPr id="384" name="Прямоугольник 1"/>
                          <wps:cNvSpPr>
                            <a:spLocks noChangeArrowheads="1"/>
                          </wps:cNvSpPr>
                          <wps:spPr bwMode="auto">
                            <a:xfrm>
                              <a:off x="54595" y="12158"/>
                              <a:ext cx="5696" cy="3956"/>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271E06BC" w14:textId="77777777" w:rsidR="00DC4EC8" w:rsidRPr="00C517CC" w:rsidRDefault="00DC4EC8" w:rsidP="00BA63D9">
                                <w:pPr>
                                  <w:ind w:firstLine="0"/>
                                  <w:rPr>
                                    <w:rFonts w:cs="Times New Roman"/>
                                    <w:b/>
                                    <w:sz w:val="18"/>
                                    <w:szCs w:val="18"/>
                                  </w:rPr>
                                </w:pPr>
                                <w:r w:rsidRPr="00C517CC">
                                  <w:rPr>
                                    <w:rFonts w:cs="Times New Roman"/>
                                    <w:b/>
                                    <w:sz w:val="18"/>
                                    <w:szCs w:val="18"/>
                                  </w:rPr>
                                  <w:t>КСГ st29.007</w:t>
                                </w:r>
                              </w:p>
                            </w:txbxContent>
                          </wps:txbx>
                          <wps:bodyPr rot="0" vert="horz" wrap="square" lIns="0" tIns="0" rIns="0" bIns="0" anchor="ctr" anchorCtr="0" upright="1">
                            <a:noAutofit/>
                          </wps:bodyPr>
                        </wps:wsp>
                        <wps:wsp>
                          <wps:cNvPr id="385" name="Прямая со стрелкой 2"/>
                          <wps:cNvCnPr>
                            <a:cxnSpLocks noChangeShapeType="1"/>
                          </wps:cNvCnPr>
                          <wps:spPr bwMode="auto">
                            <a:xfrm flipV="1">
                              <a:off x="51662" y="14136"/>
                              <a:ext cx="2933" cy="21"/>
                            </a:xfrm>
                            <a:prstGeom prst="straightConnector1">
                              <a:avLst/>
                            </a:prstGeom>
                            <a:noFill/>
                            <a:ln w="19050">
                              <a:solidFill>
                                <a:sysClr val="windowText" lastClr="000000">
                                  <a:lumMod val="100000"/>
                                  <a:lumOff val="0"/>
                                </a:sysClr>
                              </a:solidFill>
                              <a:miter lim="800000"/>
                              <a:headEnd/>
                              <a:tailEnd type="triangle" w="med" len="med"/>
                            </a:ln>
                            <a:extLst>
                              <a:ext uri="{909E8E84-426E-40DD-AFC4-6F175D3DCCD1}">
                                <a14:hiddenFill xmlns:a14="http://schemas.microsoft.com/office/drawing/2010/main">
                                  <a:noFill/>
                                </a14:hiddenFill>
                              </a:ext>
                            </a:extLst>
                          </wps:spPr>
                          <wps:bodyPr/>
                        </wps:wsp>
                      </wpg:grpSp>
                    </wpg:wgp>
                  </a:graphicData>
                </a:graphic>
                <wp14:sizeRelH relativeFrom="margin">
                  <wp14:pctWidth>0</wp14:pctWidth>
                </wp14:sizeRelH>
                <wp14:sizeRelV relativeFrom="page">
                  <wp14:pctHeight>0</wp14:pctHeight>
                </wp14:sizeRelV>
              </wp:anchor>
            </w:drawing>
          </mc:Choice>
          <mc:Fallback>
            <w:pict>
              <v:group w14:anchorId="4205685B" id="Группа 6" o:spid="_x0000_s1118" style="position:absolute;left:0;text-align:left;margin-left:423.5pt;margin-top:5.1pt;width:474.7pt;height:204.85pt;z-index:251651072;mso-position-horizontal:right;mso-position-horizontal-relative:margin;mso-position-vertical-relative:text;mso-width-relative:margin" coordorigin=",-183" coordsize="60291,19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">
                <v:shape id="Соединительная линия уступом 212" o:spid="_x0000_s1119" type="#_x0000_t34" style="position:absolute;left:23250;top:10608;width:4414;height:3964;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" strokeweight="1.5pt">
                  <v:stroke endarrow="block"/>
                </v:shape>
                <v:group id="Группа 5" o:spid="_x0000_s1120" style="position:absolute;top:-183;width:60291;height:19839" coordorigin=",-183" coordsize="60291,19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">
                  <v:shape id="Надпись 193" o:spid="_x0000_s1121" type="#_x0000_t202" style="position:absolute;left:7306;width:15417;height:38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" stroked="f" strokeweight=".5pt">
                    <v:textbox>
                      <w:txbxContent>
                        <w:p w14:paraId="1D628EC2" w14:textId="77777777" w:rsidR="00DC4EC8" w:rsidRPr="00851A4F" w:rsidRDefault="00DC4EC8" w:rsidP="00BA63D9">
                          <w:pPr>
                            <w:ind w:firstLine="0"/>
                            <w:rPr>
                              <w:rFonts w:cs="Times New Roman"/>
                              <w:b/>
                              <w:sz w:val="20"/>
                              <w:szCs w:val="20"/>
                            </w:rPr>
                          </w:pPr>
                          <w:r w:rsidRPr="00851A4F">
                            <w:rPr>
                              <w:rFonts w:cs="Times New Roman"/>
                              <w:b/>
                              <w:sz w:val="20"/>
                              <w:szCs w:val="20"/>
                            </w:rPr>
                            <w:t>Критерии группировки</w:t>
                          </w:r>
                        </w:p>
                      </w:txbxContent>
                    </v:textbox>
                  </v:shape>
                  <v:shape id="Надпись 194" o:spid="_x0000_s1122" type="#_x0000_t202" style="position:absolute;left:33421;top:-9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" stroked="f" strokeweight=".5pt">
                    <v:textbox>
                      <w:txbxContent>
                        <w:p w14:paraId="7551C01C" w14:textId="77777777" w:rsidR="00DC4EC8" w:rsidRPr="00C517CC" w:rsidRDefault="00DC4EC8" w:rsidP="00BA63D9">
                          <w:pPr>
                            <w:ind w:firstLine="0"/>
                            <w:rPr>
                              <w:rFonts w:cs="Times New Roman"/>
                              <w:b/>
                              <w:sz w:val="20"/>
                              <w:szCs w:val="20"/>
                            </w:rPr>
                          </w:pPr>
                          <w:r w:rsidRPr="00C517CC">
                            <w:rPr>
                              <w:rFonts w:cs="Times New Roman"/>
                              <w:b/>
                              <w:sz w:val="20"/>
                              <w:szCs w:val="20"/>
                            </w:rPr>
                            <w:t>Алгоритм группировки</w:t>
                          </w:r>
                        </w:p>
                      </w:txbxContent>
                    </v:textbox>
                  </v:shape>
                  <v:shape id="Надпись 195" o:spid="_x0000_s1123" type="#_x0000_t202" style="position:absolute;left:48911;top:-183;width:10739;height:40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" stroked="f" strokeweight=".5pt">
                    <v:textbox>
                      <w:txbxContent>
                        <w:p w14:paraId="33FE527C" w14:textId="77777777" w:rsidR="00DC4EC8" w:rsidRPr="00C517CC" w:rsidRDefault="00DC4EC8" w:rsidP="00BA63D9">
                          <w:pPr>
                            <w:ind w:firstLine="0"/>
                            <w:rPr>
                              <w:rFonts w:cs="Times New Roman"/>
                              <w:b/>
                              <w:sz w:val="20"/>
                              <w:szCs w:val="20"/>
                            </w:rPr>
                          </w:pPr>
                          <w:r w:rsidRPr="00C517CC">
                            <w:rPr>
                              <w:rFonts w:cs="Times New Roman"/>
                              <w:b/>
                              <w:sz w:val="20"/>
                              <w:szCs w:val="20"/>
                            </w:rPr>
                            <w:t>Итог группировки</w:t>
                          </w:r>
                        </w:p>
                      </w:txbxContent>
                    </v:textbox>
                  </v:shape>
                  <v:line id="Прямая соединительная линия 196" o:spid="_x0000_s1124" style="position:absolute;flip:y;visibility:visible;mso-wrap-style:square" from="86,3353" to="59641,35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" strokeweight="1.5pt">
                    <v:stroke dashstyle="longDash" joinstyle="miter"/>
                  </v:line>
                  <v:rect id="Прямоугольник 197" o:spid="_x0000_s1125" style="position:absolute;left:2674;top:12594;width:10257;height:396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" fillcolor="#e2f0d9" strokeweight="1.5pt">
                    <v:textbox inset="0,0,0,0">
                      <w:txbxContent>
                        <w:p w14:paraId="61ECDC3B" w14:textId="77777777" w:rsidR="00DC4EC8" w:rsidRPr="00C517CC" w:rsidRDefault="00DC4EC8" w:rsidP="00BA63D9">
                          <w:pPr>
                            <w:ind w:firstLine="0"/>
                            <w:rPr>
                              <w:rFonts w:cs="Times New Roman"/>
                              <w:b/>
                              <w:sz w:val="18"/>
                              <w:szCs w:val="18"/>
                            </w:rPr>
                          </w:pPr>
                          <w:r w:rsidRPr="00C517CC">
                            <w:rPr>
                              <w:rFonts w:cs="Times New Roman"/>
                              <w:b/>
                              <w:sz w:val="18"/>
                              <w:szCs w:val="18"/>
                            </w:rPr>
                            <w:t>Код диагноза</w:t>
                          </w:r>
                        </w:p>
                      </w:txbxContent>
                    </v:textbox>
                  </v:rect>
                  <v:rect id="_x0000_s1126" style="position:absolute;left:15700;top:12594;width:755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" fillcolor="#e2f0d9" strokeweight="1.5pt">
                    <v:textbox inset="0,0,0,0">
                      <w:txbxContent>
                        <w:p w14:paraId="13A589EF" w14:textId="77777777" w:rsidR="00DC4EC8" w:rsidRPr="00C517CC" w:rsidRDefault="00DC4EC8" w:rsidP="00BA63D9">
                          <w:pPr>
                            <w:ind w:firstLine="0"/>
                            <w:rPr>
                              <w:rFonts w:cs="Times New Roman"/>
                              <w:b/>
                              <w:sz w:val="18"/>
                              <w:szCs w:val="18"/>
                            </w:rPr>
                          </w:pPr>
                          <w:r w:rsidRPr="00C517CC">
                            <w:rPr>
                              <w:rFonts w:cs="Times New Roman"/>
                              <w:b/>
                              <w:sz w:val="18"/>
                              <w:szCs w:val="18"/>
                            </w:rPr>
                            <w:t>Доп. диагнозы</w:t>
                          </w:r>
                        </w:p>
                      </w:txbxContent>
                    </v:textbox>
                  </v:rect>
                  <v:rect id="Прямоугольник 201" o:spid="_x0000_s1127" style="position:absolute;left:27690;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" fillcolor="#e2f0d9" strokeweight="1.5pt">
                    <v:textbox inset="0,0,0,0">
                      <w:txbxContent>
                        <w:p w14:paraId="0D19D65C"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v:textbox>
                  </v:rect>
                  <v:rect id="Прямоугольник 202" o:spid="_x0000_s1128" style="position:absolute;left:34505;top:8626;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" fillcolor="#e2f0d9" strokeweight="1.5pt">
                    <v:textbox inset="0,0,0,0">
                      <w:txbxContent>
                        <w:p w14:paraId="67B14468" w14:textId="77777777" w:rsidR="00DC4EC8" w:rsidRPr="00C517CC" w:rsidRDefault="00DC4EC8" w:rsidP="00A2047A">
                          <w:pPr>
                            <w:jc w:val="center"/>
                            <w:rPr>
                              <w:rFonts w:cs="Times New Roman"/>
                              <w:b/>
                              <w:sz w:val="18"/>
                              <w:szCs w:val="18"/>
                            </w:rPr>
                          </w:pPr>
                          <w:r w:rsidRPr="00C517CC">
                            <w:rPr>
                              <w:rFonts w:cs="Times New Roman"/>
                              <w:b/>
                              <w:sz w:val="18"/>
                              <w:szCs w:val="18"/>
                            </w:rPr>
                            <w:t>Т1-Т6</w:t>
                          </w:r>
                        </w:p>
                      </w:txbxContent>
                    </v:textbox>
                  </v:rect>
                  <v:rect id="Прямоугольник 204" o:spid="_x0000_s1129" style="position:absolute;left:31227;top:15700;width:4210;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" fillcolor="#e2f0d9" strokeweight="1.5pt">
                    <v:textbox inset="0,0,0,0">
                      <w:txbxContent>
                        <w:p w14:paraId="35DED3B2" w14:textId="77777777" w:rsidR="00DC4EC8" w:rsidRPr="00C517CC" w:rsidRDefault="00DC4EC8" w:rsidP="00A2047A">
                          <w:pPr>
                            <w:jc w:val="center"/>
                            <w:rPr>
                              <w:rFonts w:cs="Times New Roman"/>
                              <w:b/>
                              <w:sz w:val="18"/>
                              <w:szCs w:val="18"/>
                            </w:rPr>
                          </w:pPr>
                          <w:r w:rsidRPr="00C517CC">
                            <w:rPr>
                              <w:rFonts w:cs="Times New Roman"/>
                              <w:b/>
                              <w:sz w:val="18"/>
                              <w:szCs w:val="18"/>
                            </w:rPr>
                            <w:t>Т7</w:t>
                          </w:r>
                        </w:p>
                      </w:txbxContent>
                    </v:textbox>
                  </v:rect>
                  <v:rect id="Прямоугольник 208" o:spid="_x0000_s1130" style="position:absolute;left:41406;top:9152;width:10256;height:91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" fillcolor="#e2f0d9" strokeweight="1.5pt">
                    <v:textbox inset="0,0,0,0">
                      <w:txbxContent>
                        <w:p w14:paraId="11F7D595" w14:textId="77777777" w:rsidR="00DC4EC8" w:rsidRPr="00C517CC" w:rsidRDefault="00DC4EC8" w:rsidP="00BA63D9">
                          <w:pPr>
                            <w:ind w:firstLine="0"/>
                            <w:rPr>
                              <w:rFonts w:cs="Times New Roman"/>
                              <w:b/>
                              <w:sz w:val="18"/>
                              <w:szCs w:val="18"/>
                            </w:rPr>
                          </w:pPr>
                          <w:r w:rsidRPr="00C517CC">
                            <w:rPr>
                              <w:rFonts w:cs="Times New Roman"/>
                              <w:b/>
                              <w:sz w:val="18"/>
                              <w:szCs w:val="18"/>
                            </w:rPr>
                            <w:t>J94.2, J94.8, J94.9, J93, J93.0, J93.1, J93.8, J93.9, J96.0, N17, Т79.4, R57.1, R57.8</w:t>
                          </w:r>
                        </w:p>
                      </w:txbxContent>
                    </v:textbox>
                  </v:rect>
                  <v:shape id="Прямая со стрелкой 209" o:spid="_x0000_s1131" type="#_x0000_t32" style="position:absolute;top:14492;width:262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" strokeweight="1.5pt">
                    <v:stroke endarrow="block" joinstyle="miter"/>
                  </v:shape>
                  <v:shape id="Прямая со стрелкой 210" o:spid="_x0000_s1132" type="#_x0000_t32" style="position:absolute;left:12939;top:14578;width:2623;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" strokeweight="1.5pt">
                    <v:stroke endarrow="block" joinstyle="miter"/>
                  </v:shape>
                  <v:shape id="Соединительная линия уступом 211" o:spid="_x0000_s1133" type="#_x0000_t34" style="position:absolute;left:23250;top:14572;width:7585;height:3019;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" adj="6378" strokeweight="1.5pt">
                    <v:stroke endarrow="block"/>
                  </v:shape>
                  <v:shape id="Соединительная линия уступом 214" o:spid="_x0000_s1134" type="#_x0000_t34" style="position:absolute;left:38646;top:10437;width:2667;height:4001;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" adj="4574" strokeweight="1.5pt">
                    <v:stroke endarrow="block"/>
                  </v:shape>
                  <v:shape id="Соединительная линия уступом 215" o:spid="_x0000_s1135" type="#_x0000_t34" style="position:absolute;left:35437;top:14489;width:5937;height:3189;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" adj="13681" strokeweight="1.5pt">
                    <v:stroke endarrow="block"/>
                  </v:shape>
                  <v:rect id="Прямоугольник 1" o:spid="_x0000_s1136" style="position:absolute;left:54595;top:12158;width:5696;height:395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" fillcolor="#e2f0d9" strokeweight="1.5pt">
                    <v:textbox inset="0,0,0,0">
                      <w:txbxContent>
                        <w:p w14:paraId="271E06BC" w14:textId="77777777" w:rsidR="00DC4EC8" w:rsidRPr="00C517CC" w:rsidRDefault="00DC4EC8" w:rsidP="00BA63D9">
                          <w:pPr>
                            <w:ind w:firstLine="0"/>
                            <w:rPr>
                              <w:rFonts w:cs="Times New Roman"/>
                              <w:b/>
                              <w:sz w:val="18"/>
                              <w:szCs w:val="18"/>
                            </w:rPr>
                          </w:pPr>
                          <w:r w:rsidRPr="00C517CC">
                            <w:rPr>
                              <w:rFonts w:cs="Times New Roman"/>
                              <w:b/>
                              <w:sz w:val="18"/>
                              <w:szCs w:val="18"/>
                            </w:rPr>
                            <w:t>КСГ st29.007</w:t>
                          </w:r>
                        </w:p>
                      </w:txbxContent>
                    </v:textbox>
                  </v:rect>
                  <v:shape id="Прямая со стрелкой 2" o:spid="_x0000_s1137" type="#_x0000_t32" style="position:absolute;left:51662;top:14136;width:2933;height:21;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" strokeweight="1.5pt">
                    <v:stroke endarrow="block" joinstyle="miter"/>
                  </v:shape>
                </v:group>
                <w10:wrap anchorx="margin"/>
              </v:group>
            </w:pict>
          </mc:Fallback>
        </mc:AlternateContent>
      </w:r>
    </w:p>
    <w:p w14:paraId="139790AC"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2336" behindDoc="0" locked="0" layoutInCell="1" allowOverlap="1" wp14:anchorId="4E42BCF8" wp14:editId="7158473D">
                <wp:simplePos x="0" y="0"/>
                <wp:positionH relativeFrom="column">
                  <wp:posOffset>3331210</wp:posOffset>
                </wp:positionH>
                <wp:positionV relativeFrom="paragraph">
                  <wp:posOffset>142240</wp:posOffset>
                </wp:positionV>
                <wp:extent cx="151765" cy="1455420"/>
                <wp:effectExtent l="0" t="80327" r="15557" b="15558"/>
                <wp:wrapNone/>
                <wp:docPr id="1" name="Правая фигурная скобка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6200000">
                          <a:off x="0" y="0"/>
                          <a:ext cx="151765" cy="1455420"/>
                        </a:xfrm>
                        <a:prstGeom prst="rightBrace">
                          <a:avLst>
                            <a:gd name="adj1" fmla="val 54398"/>
                            <a:gd name="adj2" fmla="val 49475"/>
                          </a:avLst>
                        </a:prstGeom>
                        <a:ln w="19050"/>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93556AF"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Правая фигурная скобка 1" o:spid="_x0000_s1026" type="#_x0000_t88" style="position:absolute;margin-left:262.3pt;margin-top:11.2pt;width:11.95pt;height:114.6pt;rotation:-9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" adj="1225,10687" strokecolor="black [3200]" strokeweight="1.5pt">
                <v:stroke joinstyle="miter"/>
              </v:shape>
            </w:pict>
          </mc:Fallback>
        </mc:AlternateContent>
      </w:r>
    </w:p>
    <w:p w14:paraId="3895D99F"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7CA790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3360" behindDoc="0" locked="0" layoutInCell="1" allowOverlap="1" wp14:anchorId="62B1E47F" wp14:editId="5D97C75C">
                <wp:simplePos x="0" y="0"/>
                <wp:positionH relativeFrom="column">
                  <wp:posOffset>2621280</wp:posOffset>
                </wp:positionH>
                <wp:positionV relativeFrom="paragraph">
                  <wp:posOffset>19685</wp:posOffset>
                </wp:positionV>
                <wp:extent cx="1543050" cy="281305"/>
                <wp:effectExtent l="0" t="0" r="19050" b="23495"/>
                <wp:wrapNone/>
                <wp:docPr id="3" name="Прямоугольник 2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43050" cy="281305"/>
                        </a:xfrm>
                        <a:prstGeom prst="rect">
                          <a:avLst/>
                        </a:prstGeom>
                        <a:solidFill>
                          <a:srgbClr val="70AD47">
                            <a:lumMod val="20000"/>
                            <a:lumOff val="80000"/>
                          </a:srgbClr>
                        </a:solidFill>
                        <a:ln w="19050">
                          <a:solidFill>
                            <a:sysClr val="windowText" lastClr="000000">
                              <a:lumMod val="100000"/>
                              <a:lumOff val="0"/>
                            </a:sysClr>
                          </a:solidFill>
                          <a:miter lim="800000"/>
                          <a:headEnd/>
                          <a:tailEnd/>
                        </a:ln>
                      </wps:spPr>
                      <wps:txbx>
                        <w:txbxContent>
                          <w:p w14:paraId="685FD118" w14:textId="77777777" w:rsidR="00DC4EC8" w:rsidRPr="00C517CC" w:rsidRDefault="00DC4EC8" w:rsidP="00BA63D9">
                            <w:pPr>
                              <w:ind w:firstLine="0"/>
                              <w:rPr>
                                <w:rFonts w:cs="Times New Roman"/>
                                <w:b/>
                                <w:sz w:val="18"/>
                                <w:szCs w:val="18"/>
                              </w:rPr>
                            </w:pPr>
                            <w:r w:rsidRPr="00C517CC">
                              <w:rPr>
                                <w:rFonts w:cs="Times New Roman"/>
                                <w:b/>
                                <w:sz w:val="18"/>
                                <w:szCs w:val="18"/>
                              </w:rPr>
                              <w:t>Код «plt»</w:t>
                            </w: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rect w14:anchorId="62B1E47F" id="Прямоугольник 200" o:spid="_x0000_s1138" style="position:absolute;left:0;text-align:left;margin-left:206.4pt;margin-top:1.55pt;width:121.5pt;height:22.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" fillcolor="#e2f0d9" strokeweight="1.5pt">
                <v:textbox inset="0,0,0,0">
                  <w:txbxContent>
                    <w:p w14:paraId="685FD118" w14:textId="77777777" w:rsidR="00DC4EC8" w:rsidRPr="00C517CC" w:rsidRDefault="00DC4EC8" w:rsidP="00BA63D9">
                      <w:pPr>
                        <w:ind w:firstLine="0"/>
                        <w:rPr>
                          <w:rFonts w:cs="Times New Roman"/>
                          <w:b/>
                          <w:sz w:val="18"/>
                          <w:szCs w:val="18"/>
                        </w:rPr>
                      </w:pPr>
                      <w:r w:rsidRPr="00C517CC">
                        <w:rPr>
                          <w:rFonts w:cs="Times New Roman"/>
                          <w:b/>
                          <w:sz w:val="18"/>
                          <w:szCs w:val="18"/>
                        </w:rPr>
                        <w:t>Код «plt»</w:t>
                      </w:r>
                    </w:p>
                  </w:txbxContent>
                </v:textbox>
              </v:rect>
            </w:pict>
          </mc:Fallback>
        </mc:AlternateContent>
      </w:r>
    </w:p>
    <w:p w14:paraId="5D91302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25F1D7C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9EFFEA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53120" behindDoc="0" locked="0" layoutInCell="1" allowOverlap="1" wp14:anchorId="22C7EB7E" wp14:editId="6AA1F6CB">
                <wp:simplePos x="0" y="0"/>
                <wp:positionH relativeFrom="column">
                  <wp:posOffset>3319780</wp:posOffset>
                </wp:positionH>
                <wp:positionV relativeFrom="paragraph">
                  <wp:posOffset>90805</wp:posOffset>
                </wp:positionV>
                <wp:extent cx="272415" cy="361950"/>
                <wp:effectExtent l="0" t="0" r="0" b="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55E0B46" w14:textId="77777777" w:rsidR="00DC4EC8" w:rsidRPr="00250E36" w:rsidRDefault="00DC4EC8"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C7EB7E" id="Поле 4" o:spid="_x0000_s1139" type="#_x0000_t202" style="position:absolute;left:0;text-align:left;margin-left:261.4pt;margin-top:7.15pt;width:21.45pt;height: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" filled="f" stroked="f" strokeweight=".5pt">
                <v:textbox>
                  <w:txbxContent>
                    <w:p w14:paraId="055E0B46" w14:textId="77777777" w:rsidR="00DC4EC8" w:rsidRPr="00250E36" w:rsidRDefault="00DC4EC8" w:rsidP="00A2047A">
                      <w:pPr>
                        <w:rPr>
                          <w:rFonts w:cs="Times New Roman"/>
                          <w:b/>
                          <w:sz w:val="28"/>
                          <w:szCs w:val="28"/>
                        </w:rPr>
                      </w:pPr>
                      <w:r w:rsidRPr="00250E36">
                        <w:rPr>
                          <w:rFonts w:cs="Times New Roman"/>
                          <w:b/>
                          <w:sz w:val="28"/>
                          <w:szCs w:val="28"/>
                        </w:rPr>
                        <w:t>+</w:t>
                      </w:r>
                    </w:p>
                  </w:txbxContent>
                </v:textbox>
              </v:shape>
            </w:pict>
          </mc:Fallback>
        </mc:AlternateContent>
      </w:r>
    </w:p>
    <w:p w14:paraId="1709353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574A818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r>
        <w:rPr>
          <w:rFonts w:eastAsia="Times New Roman" w:cs="Times New Roman"/>
          <w:noProof/>
          <w:sz w:val="28"/>
          <w:szCs w:val="24"/>
          <w:lang w:eastAsia="ru-RU"/>
        </w:rPr>
        <mc:AlternateContent>
          <mc:Choice Requires="wps">
            <w:drawing>
              <wp:anchor distT="0" distB="0" distL="114300" distR="114300" simplePos="0" relativeHeight="251664384" behindDoc="0" locked="0" layoutInCell="1" allowOverlap="1" wp14:anchorId="6285C886" wp14:editId="416AA368">
                <wp:simplePos x="0" y="0"/>
                <wp:positionH relativeFrom="column">
                  <wp:posOffset>3999865</wp:posOffset>
                </wp:positionH>
                <wp:positionV relativeFrom="paragraph">
                  <wp:posOffset>50165</wp:posOffset>
                </wp:positionV>
                <wp:extent cx="272415" cy="361950"/>
                <wp:effectExtent l="0" t="0" r="0" b="0"/>
                <wp:wrapNone/>
                <wp:docPr id="42" name="Поле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2415" cy="3619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C2E82D" w14:textId="77777777" w:rsidR="00DC4EC8" w:rsidRPr="00250E36" w:rsidRDefault="00DC4EC8" w:rsidP="00A2047A">
                            <w:pPr>
                              <w:rPr>
                                <w:rFonts w:cs="Times New Roman"/>
                                <w:b/>
                                <w:sz w:val="28"/>
                                <w:szCs w:val="28"/>
                              </w:rPr>
                            </w:pPr>
                            <w:r w:rsidRPr="00250E36">
                              <w:rPr>
                                <w:rFonts w:cs="Times New Roman"/>
                                <w:b/>
                                <w:sz w:val="28"/>
                                <w:szCs w:val="2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5C886" id="Поле 42" o:spid="_x0000_s1140" type="#_x0000_t202" style="position:absolute;left:0;text-align:left;margin-left:314.95pt;margin-top:3.95pt;width:21.45pt;height:2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" filled="f" stroked="f" strokeweight=".5pt">
                <v:textbox>
                  <w:txbxContent>
                    <w:p w14:paraId="3DC2E82D" w14:textId="77777777" w:rsidR="00DC4EC8" w:rsidRPr="00250E36" w:rsidRDefault="00DC4EC8" w:rsidP="00A2047A">
                      <w:pPr>
                        <w:rPr>
                          <w:rFonts w:cs="Times New Roman"/>
                          <w:b/>
                          <w:sz w:val="28"/>
                          <w:szCs w:val="28"/>
                        </w:rPr>
                      </w:pPr>
                      <w:r w:rsidRPr="00250E36">
                        <w:rPr>
                          <w:rFonts w:cs="Times New Roman"/>
                          <w:b/>
                          <w:sz w:val="28"/>
                          <w:szCs w:val="28"/>
                        </w:rPr>
                        <w:t>+</w:t>
                      </w:r>
                    </w:p>
                  </w:txbxContent>
                </v:textbox>
              </v:shape>
            </w:pict>
          </mc:Fallback>
        </mc:AlternateContent>
      </w:r>
    </w:p>
    <w:p w14:paraId="6058D583"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4B03F3E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71AFF127"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5C34D06"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306E895E"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B9898B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В этом алгоритме Т1-Т7 – коды анатомической области. Комбинация кодов, определяющих политравму (Т1-Т6), должна быть из </w:t>
      </w:r>
      <w:r w:rsidRPr="003B7740">
        <w:rPr>
          <w:rFonts w:eastAsia="Times New Roman" w:cs="Times New Roman"/>
          <w:b/>
          <w:i/>
          <w:sz w:val="28"/>
          <w:szCs w:val="24"/>
          <w:lang w:eastAsia="ru-RU"/>
        </w:rPr>
        <w:t>разных анатомических областей</w:t>
      </w:r>
      <w:r w:rsidRPr="003B7740">
        <w:rPr>
          <w:rFonts w:eastAsia="Times New Roman" w:cs="Times New Roman"/>
          <w:sz w:val="28"/>
          <w:szCs w:val="24"/>
          <w:lang w:eastAsia="ru-RU"/>
        </w:rPr>
        <w:t>.</w:t>
      </w:r>
    </w:p>
    <w:p w14:paraId="48287056"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p>
    <w:p w14:paraId="526A7FBD" w14:textId="77777777" w:rsidR="00A2047A" w:rsidRPr="003B7740" w:rsidRDefault="00A2047A" w:rsidP="00A2047A">
      <w:pPr>
        <w:widowControl w:val="0"/>
        <w:autoSpaceDE w:val="0"/>
        <w:autoSpaceDN w:val="0"/>
        <w:spacing w:line="240" w:lineRule="auto"/>
        <w:jc w:val="center"/>
        <w:rPr>
          <w:rFonts w:eastAsia="Times New Roman" w:cs="Times New Roman"/>
          <w:b/>
          <w:sz w:val="28"/>
          <w:szCs w:val="24"/>
          <w:lang w:eastAsia="ru-RU"/>
        </w:rPr>
      </w:pPr>
      <w:r w:rsidRPr="003B7740">
        <w:rPr>
          <w:rFonts w:eastAsia="Times New Roman" w:cs="Times New Roman"/>
          <w:b/>
          <w:sz w:val="28"/>
          <w:szCs w:val="24"/>
          <w:lang w:eastAsia="ru-RU"/>
        </w:rPr>
        <w:t>14. Особенности формирования КСГ по профилю «Комбустиология»</w:t>
      </w:r>
    </w:p>
    <w:p w14:paraId="5AB3501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C14B22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Критерии отнесения: комбинация диагнозов.</w:t>
      </w:r>
    </w:p>
    <w:p w14:paraId="3102C78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КСГ по профилю «Комбустиология» (ожоговые группы) формируются методом комбинации двух диагнозов, один из которых характеризует </w:t>
      </w:r>
      <w:r w:rsidRPr="003B7740">
        <w:rPr>
          <w:rFonts w:eastAsia="Times New Roman" w:cs="Times New Roman"/>
          <w:b/>
          <w:i/>
          <w:sz w:val="28"/>
          <w:szCs w:val="24"/>
          <w:lang w:eastAsia="ru-RU"/>
        </w:rPr>
        <w:t>степень ожога</w:t>
      </w:r>
      <w:r w:rsidRPr="003B7740">
        <w:rPr>
          <w:rFonts w:eastAsia="Times New Roman" w:cs="Times New Roman"/>
          <w:sz w:val="28"/>
          <w:szCs w:val="24"/>
          <w:lang w:eastAsia="ru-RU"/>
        </w:rPr>
        <w:t xml:space="preserve">, а другой </w:t>
      </w:r>
      <w:r w:rsidRPr="003B7740">
        <w:rPr>
          <w:rFonts w:eastAsia="Times New Roman" w:cs="Times New Roman"/>
          <w:b/>
          <w:i/>
          <w:sz w:val="28"/>
          <w:szCs w:val="24"/>
          <w:lang w:eastAsia="ru-RU"/>
        </w:rPr>
        <w:t>площадь ожога</w:t>
      </w:r>
      <w:r w:rsidRPr="003B7740">
        <w:rPr>
          <w:rFonts w:eastAsia="Times New Roman" w:cs="Times New Roman"/>
          <w:sz w:val="28"/>
          <w:szCs w:val="24"/>
          <w:lang w:eastAsia="ru-RU"/>
        </w:rPr>
        <w:t>. Логика формирования групп приведена далее и интегрирована в Группировщике.</w:t>
      </w:r>
    </w:p>
    <w:p w14:paraId="52AC4AB9"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1843"/>
        <w:gridCol w:w="2269"/>
        <w:gridCol w:w="2835"/>
        <w:gridCol w:w="1700"/>
      </w:tblGrid>
      <w:tr w:rsidR="00A2047A" w:rsidRPr="003B7740" w14:paraId="183E89FB" w14:textId="77777777" w:rsidTr="00BA63D9">
        <w:trPr>
          <w:trHeight w:val="20"/>
          <w:tblHeader/>
          <w:jc w:val="center"/>
        </w:trPr>
        <w:tc>
          <w:tcPr>
            <w:tcW w:w="1129" w:type="dxa"/>
            <w:shd w:val="clear" w:color="auto" w:fill="auto"/>
            <w:noWrap/>
            <w:vAlign w:val="center"/>
            <w:hideMark/>
          </w:tcPr>
          <w:p w14:paraId="36BB712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lastRenderedPageBreak/>
              <w:t>№ КСГ</w:t>
            </w:r>
          </w:p>
        </w:tc>
        <w:tc>
          <w:tcPr>
            <w:tcW w:w="1843" w:type="dxa"/>
            <w:vAlign w:val="center"/>
          </w:tcPr>
          <w:p w14:paraId="4FF0A5C1"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Наименование КСГ</w:t>
            </w:r>
          </w:p>
        </w:tc>
        <w:tc>
          <w:tcPr>
            <w:tcW w:w="2269" w:type="dxa"/>
            <w:shd w:val="clear" w:color="auto" w:fill="auto"/>
            <w:noWrap/>
            <w:vAlign w:val="center"/>
            <w:hideMark/>
          </w:tcPr>
          <w:p w14:paraId="5E13CCF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Комментарий (модель)</w:t>
            </w:r>
          </w:p>
        </w:tc>
        <w:tc>
          <w:tcPr>
            <w:tcW w:w="2835" w:type="dxa"/>
            <w:shd w:val="clear" w:color="auto" w:fill="auto"/>
            <w:vAlign w:val="center"/>
            <w:hideMark/>
          </w:tcPr>
          <w:p w14:paraId="38AB9A4B"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Коды МКБ</w:t>
            </w:r>
          </w:p>
        </w:tc>
        <w:tc>
          <w:tcPr>
            <w:tcW w:w="1700" w:type="dxa"/>
            <w:shd w:val="clear" w:color="auto" w:fill="auto"/>
            <w:vAlign w:val="center"/>
            <w:hideMark/>
          </w:tcPr>
          <w:p w14:paraId="2A4AF24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Дополни-тельные коды МКБ</w:t>
            </w:r>
          </w:p>
        </w:tc>
      </w:tr>
      <w:tr w:rsidR="00A2047A" w:rsidRPr="003B7740" w14:paraId="68485D96" w14:textId="77777777" w:rsidTr="00BA63D9">
        <w:trPr>
          <w:trHeight w:val="20"/>
          <w:jc w:val="center"/>
        </w:trPr>
        <w:tc>
          <w:tcPr>
            <w:tcW w:w="1129" w:type="dxa"/>
            <w:shd w:val="clear" w:color="auto" w:fill="auto"/>
            <w:noWrap/>
            <w:vAlign w:val="center"/>
            <w:hideMark/>
          </w:tcPr>
          <w:p w14:paraId="32402E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st33.001</w:t>
            </w:r>
          </w:p>
        </w:tc>
        <w:tc>
          <w:tcPr>
            <w:tcW w:w="1843" w:type="dxa"/>
            <w:vAlign w:val="center"/>
          </w:tcPr>
          <w:p w14:paraId="63405B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1)</w:t>
            </w:r>
          </w:p>
        </w:tc>
        <w:tc>
          <w:tcPr>
            <w:tcW w:w="2269" w:type="dxa"/>
            <w:shd w:val="clear" w:color="auto" w:fill="auto"/>
            <w:vAlign w:val="center"/>
            <w:hideMark/>
          </w:tcPr>
          <w:p w14:paraId="36FED37C"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отморожениями</w:t>
            </w:r>
          </w:p>
        </w:tc>
        <w:tc>
          <w:tcPr>
            <w:tcW w:w="2835" w:type="dxa"/>
            <w:shd w:val="clear" w:color="auto" w:fill="auto"/>
            <w:vAlign w:val="center"/>
            <w:hideMark/>
          </w:tcPr>
          <w:p w14:paraId="690412D0"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Т33.0 - Т33.9, T35.0</w:t>
            </w:r>
          </w:p>
        </w:tc>
        <w:tc>
          <w:tcPr>
            <w:tcW w:w="1700" w:type="dxa"/>
            <w:shd w:val="clear" w:color="auto" w:fill="auto"/>
            <w:vAlign w:val="center"/>
            <w:hideMark/>
          </w:tcPr>
          <w:p w14:paraId="5C529C70"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1E1E4DF1" w14:textId="77777777" w:rsidTr="00BA63D9">
        <w:trPr>
          <w:trHeight w:val="1332"/>
          <w:jc w:val="center"/>
        </w:trPr>
        <w:tc>
          <w:tcPr>
            <w:tcW w:w="1129" w:type="dxa"/>
            <w:shd w:val="clear" w:color="auto" w:fill="auto"/>
            <w:noWrap/>
            <w:vAlign w:val="center"/>
            <w:hideMark/>
          </w:tcPr>
          <w:p w14:paraId="3B3B28B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st33.002</w:t>
            </w:r>
          </w:p>
        </w:tc>
        <w:tc>
          <w:tcPr>
            <w:tcW w:w="1843" w:type="dxa"/>
            <w:vAlign w:val="center"/>
          </w:tcPr>
          <w:p w14:paraId="679603E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Отморожения (уровень 2)</w:t>
            </w:r>
          </w:p>
        </w:tc>
        <w:tc>
          <w:tcPr>
            <w:tcW w:w="2269" w:type="dxa"/>
            <w:shd w:val="clear" w:color="auto" w:fill="auto"/>
            <w:vAlign w:val="center"/>
            <w:hideMark/>
          </w:tcPr>
          <w:p w14:paraId="012034F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отморожением, некрозом ткани</w:t>
            </w:r>
          </w:p>
        </w:tc>
        <w:tc>
          <w:tcPr>
            <w:tcW w:w="2835" w:type="dxa"/>
            <w:shd w:val="clear" w:color="auto" w:fill="auto"/>
            <w:vAlign w:val="center"/>
            <w:hideMark/>
          </w:tcPr>
          <w:p w14:paraId="4B9DD51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T34, Т34.0 - Т34.9, T35.1-T35.7</w:t>
            </w:r>
          </w:p>
        </w:tc>
        <w:tc>
          <w:tcPr>
            <w:tcW w:w="1700" w:type="dxa"/>
            <w:shd w:val="clear" w:color="auto" w:fill="auto"/>
            <w:vAlign w:val="center"/>
            <w:hideMark/>
          </w:tcPr>
          <w:p w14:paraId="0104542F"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2FE2A271" w14:textId="77777777" w:rsidTr="00BA63D9">
        <w:trPr>
          <w:trHeight w:val="20"/>
          <w:jc w:val="center"/>
        </w:trPr>
        <w:tc>
          <w:tcPr>
            <w:tcW w:w="1129" w:type="dxa"/>
            <w:shd w:val="clear" w:color="auto" w:fill="auto"/>
            <w:noWrap/>
            <w:vAlign w:val="center"/>
            <w:hideMark/>
          </w:tcPr>
          <w:p w14:paraId="0BA0D93E"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st33.003</w:t>
            </w:r>
          </w:p>
        </w:tc>
        <w:tc>
          <w:tcPr>
            <w:tcW w:w="1843" w:type="dxa"/>
            <w:vAlign w:val="center"/>
          </w:tcPr>
          <w:p w14:paraId="34BAD17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1)</w:t>
            </w:r>
          </w:p>
        </w:tc>
        <w:tc>
          <w:tcPr>
            <w:tcW w:w="2269" w:type="dxa"/>
            <w:shd w:val="clear" w:color="auto" w:fill="auto"/>
            <w:vAlign w:val="center"/>
            <w:hideMark/>
          </w:tcPr>
          <w:p w14:paraId="7E028B5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менее 10%)</w:t>
            </w:r>
          </w:p>
        </w:tc>
        <w:tc>
          <w:tcPr>
            <w:tcW w:w="2835" w:type="dxa"/>
            <w:shd w:val="clear" w:color="auto" w:fill="auto"/>
            <w:vAlign w:val="center"/>
          </w:tcPr>
          <w:p w14:paraId="42A7BD1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T20.1, T20.2, T20.5, T20.6, T21.1, T21.2, T21.5, T21.6, T22.1, T22.2, T22.5, T22.6, T23.1, T23.2, T23.5, T23.6, T24.1, T24.2, T24.5, T24.6, T25.1, T25.2, T25.5, T25.6, T29.1, T29.2, T29.5, T29.6, T30.0, T30.1, T30.2, T30.4, T30.5</w:t>
            </w:r>
          </w:p>
        </w:tc>
        <w:tc>
          <w:tcPr>
            <w:tcW w:w="1700" w:type="dxa"/>
            <w:shd w:val="clear" w:color="auto" w:fill="auto"/>
            <w:vAlign w:val="center"/>
            <w:hideMark/>
          </w:tcPr>
          <w:p w14:paraId="380EEE8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108CEC42" w14:textId="77777777" w:rsidTr="00BA63D9">
        <w:trPr>
          <w:trHeight w:val="3193"/>
          <w:jc w:val="center"/>
        </w:trPr>
        <w:tc>
          <w:tcPr>
            <w:tcW w:w="1129" w:type="dxa"/>
            <w:shd w:val="clear" w:color="auto" w:fill="auto"/>
            <w:noWrap/>
            <w:vAlign w:val="center"/>
            <w:hideMark/>
          </w:tcPr>
          <w:p w14:paraId="247E8F4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st33.004</w:t>
            </w:r>
          </w:p>
        </w:tc>
        <w:tc>
          <w:tcPr>
            <w:tcW w:w="1843" w:type="dxa"/>
            <w:vAlign w:val="center"/>
          </w:tcPr>
          <w:p w14:paraId="264AB86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2)</w:t>
            </w:r>
          </w:p>
        </w:tc>
        <w:tc>
          <w:tcPr>
            <w:tcW w:w="2269" w:type="dxa"/>
            <w:shd w:val="clear" w:color="auto" w:fill="auto"/>
            <w:vAlign w:val="center"/>
            <w:hideMark/>
          </w:tcPr>
          <w:p w14:paraId="1B90668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поверхностными ожогами 1-2 ст. (площадью 10% и более)</w:t>
            </w:r>
          </w:p>
        </w:tc>
        <w:tc>
          <w:tcPr>
            <w:tcW w:w="2835" w:type="dxa"/>
            <w:shd w:val="clear" w:color="auto" w:fill="auto"/>
            <w:vAlign w:val="center"/>
            <w:hideMark/>
          </w:tcPr>
          <w:p w14:paraId="0DBA74EF"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T20.1, T20.2, T20.5, T20.6, T21.1, T21.2, T21.5, T21.6, T22.1, T22.2, T22.5, T22.6,</w:t>
            </w:r>
          </w:p>
          <w:p w14:paraId="45249C2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T23.1, T23.2, T23.5, T23.6, T24.1, T24.2, T24.5, T24.6, T25.1, T25.2, T25.5, T25.6,</w:t>
            </w:r>
          </w:p>
          <w:p w14:paraId="2887B89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T29.1, T29.2, T29.5, T29.6, T30.0, T30.1, T30.2, T30.4, T30.5, T30.6</w:t>
            </w:r>
          </w:p>
        </w:tc>
        <w:tc>
          <w:tcPr>
            <w:tcW w:w="1700" w:type="dxa"/>
            <w:shd w:val="clear" w:color="auto" w:fill="auto"/>
            <w:vAlign w:val="center"/>
            <w:hideMark/>
          </w:tcPr>
          <w:p w14:paraId="79C1880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Т31.1-Т31.9, Т32.1-Т32.7</w:t>
            </w:r>
          </w:p>
        </w:tc>
      </w:tr>
      <w:tr w:rsidR="00A2047A" w:rsidRPr="003B7740" w14:paraId="7B20997F" w14:textId="77777777" w:rsidTr="00BA63D9">
        <w:trPr>
          <w:trHeight w:val="2573"/>
          <w:jc w:val="center"/>
        </w:trPr>
        <w:tc>
          <w:tcPr>
            <w:tcW w:w="1129" w:type="dxa"/>
            <w:shd w:val="clear" w:color="auto" w:fill="auto"/>
            <w:noWrap/>
            <w:vAlign w:val="center"/>
            <w:hideMark/>
          </w:tcPr>
          <w:p w14:paraId="095066F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st33.005</w:t>
            </w:r>
          </w:p>
        </w:tc>
        <w:tc>
          <w:tcPr>
            <w:tcW w:w="1843" w:type="dxa"/>
            <w:vAlign w:val="center"/>
          </w:tcPr>
          <w:p w14:paraId="6C89B92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3)</w:t>
            </w:r>
          </w:p>
        </w:tc>
        <w:tc>
          <w:tcPr>
            <w:tcW w:w="2269" w:type="dxa"/>
            <w:shd w:val="clear" w:color="auto" w:fill="auto"/>
            <w:vAlign w:val="center"/>
            <w:hideMark/>
          </w:tcPr>
          <w:p w14:paraId="7A92428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менее 10%)</w:t>
            </w:r>
          </w:p>
        </w:tc>
        <w:tc>
          <w:tcPr>
            <w:tcW w:w="2835" w:type="dxa"/>
            <w:shd w:val="clear" w:color="auto" w:fill="auto"/>
            <w:vAlign w:val="center"/>
            <w:hideMark/>
          </w:tcPr>
          <w:p w14:paraId="580EF1A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T20.0, T20.3, T20.4, T20.7, T21.0, T21.3, T21.4, T21.7, T22.0, T22.3, T22.4, T22.7,</w:t>
            </w:r>
          </w:p>
          <w:p w14:paraId="5059B849"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T23.0, T23.3, T23.4, T23.7, T24.0, T24.3, T24.4, T24.7, T25.0, T25.3, T25.4, T25.7,</w:t>
            </w:r>
          </w:p>
          <w:p w14:paraId="1CFFA4D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T29.0, T29.3, T29.4, T29.7, T30.3, T30.7</w:t>
            </w:r>
          </w:p>
        </w:tc>
        <w:tc>
          <w:tcPr>
            <w:tcW w:w="1700" w:type="dxa"/>
            <w:shd w:val="clear" w:color="auto" w:fill="auto"/>
            <w:vAlign w:val="center"/>
            <w:hideMark/>
          </w:tcPr>
          <w:p w14:paraId="166350D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Т31.0, Т32.0</w:t>
            </w:r>
          </w:p>
        </w:tc>
      </w:tr>
      <w:tr w:rsidR="00A2047A" w:rsidRPr="003B7740" w14:paraId="64A84628" w14:textId="77777777" w:rsidTr="00BA63D9">
        <w:trPr>
          <w:trHeight w:val="20"/>
          <w:jc w:val="center"/>
        </w:trPr>
        <w:tc>
          <w:tcPr>
            <w:tcW w:w="1129" w:type="dxa"/>
            <w:vMerge w:val="restart"/>
            <w:shd w:val="clear" w:color="auto" w:fill="auto"/>
            <w:noWrap/>
            <w:vAlign w:val="center"/>
            <w:hideMark/>
          </w:tcPr>
          <w:p w14:paraId="2CAD9E17"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st33.006</w:t>
            </w:r>
          </w:p>
        </w:tc>
        <w:tc>
          <w:tcPr>
            <w:tcW w:w="1843" w:type="dxa"/>
            <w:vMerge w:val="restart"/>
            <w:vAlign w:val="center"/>
          </w:tcPr>
          <w:p w14:paraId="1B96A310"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4)</w:t>
            </w:r>
          </w:p>
        </w:tc>
        <w:tc>
          <w:tcPr>
            <w:tcW w:w="2269" w:type="dxa"/>
            <w:shd w:val="clear" w:color="auto" w:fill="auto"/>
            <w:vAlign w:val="center"/>
            <w:hideMark/>
          </w:tcPr>
          <w:p w14:paraId="7CFA53F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10% - 29%)</w:t>
            </w:r>
          </w:p>
        </w:tc>
        <w:tc>
          <w:tcPr>
            <w:tcW w:w="2835" w:type="dxa"/>
            <w:shd w:val="clear" w:color="auto" w:fill="auto"/>
            <w:vAlign w:val="center"/>
            <w:hideMark/>
          </w:tcPr>
          <w:p w14:paraId="2A73D238"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T20.0,T20.3,T20.4,T20.7,</w:t>
            </w:r>
          </w:p>
          <w:p w14:paraId="38547DB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T21.0,T21.3,T21.4,T21.7,</w:t>
            </w:r>
          </w:p>
          <w:p w14:paraId="1C66D6D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T22.0,T22.3,T22.4,T22.7,</w:t>
            </w:r>
          </w:p>
          <w:p w14:paraId="304D441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T23.0,T23.3,T23.4,T23.7,</w:t>
            </w:r>
          </w:p>
          <w:p w14:paraId="1F39C02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T24.0,T24.3,T24.4,T24.7,</w:t>
            </w:r>
          </w:p>
          <w:p w14:paraId="058C9E6A"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T25.0,T25.3,T25.4,T25.7,</w:t>
            </w:r>
          </w:p>
          <w:p w14:paraId="7EA5F59C"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T29.0,T29.3,T29.4,T29.7,</w:t>
            </w:r>
          </w:p>
          <w:p w14:paraId="3FCC6F3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T30.3,T30.7</w:t>
            </w:r>
          </w:p>
        </w:tc>
        <w:tc>
          <w:tcPr>
            <w:tcW w:w="1700" w:type="dxa"/>
            <w:shd w:val="clear" w:color="auto" w:fill="auto"/>
            <w:vAlign w:val="center"/>
            <w:hideMark/>
          </w:tcPr>
          <w:p w14:paraId="20D3491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Т31.1, Т31.2, Т32.1, Т32.2</w:t>
            </w:r>
          </w:p>
        </w:tc>
      </w:tr>
      <w:tr w:rsidR="00A2047A" w:rsidRPr="003B7740" w14:paraId="62B0C73C" w14:textId="77777777" w:rsidTr="00BA63D9">
        <w:trPr>
          <w:trHeight w:val="20"/>
          <w:jc w:val="center"/>
        </w:trPr>
        <w:tc>
          <w:tcPr>
            <w:tcW w:w="1129" w:type="dxa"/>
            <w:vMerge/>
            <w:shd w:val="clear" w:color="auto" w:fill="auto"/>
            <w:noWrap/>
            <w:vAlign w:val="center"/>
          </w:tcPr>
          <w:p w14:paraId="269852F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1843" w:type="dxa"/>
            <w:vMerge/>
            <w:vAlign w:val="center"/>
          </w:tcPr>
          <w:p w14:paraId="3CB3667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269" w:type="dxa"/>
            <w:shd w:val="clear" w:color="auto" w:fill="auto"/>
            <w:vAlign w:val="center"/>
          </w:tcPr>
          <w:p w14:paraId="496E6E18"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 xml:space="preserve">Термические </w:t>
            </w:r>
            <w:r w:rsidRPr="003B7740">
              <w:rPr>
                <w:rFonts w:eastAsia="Times New Roman" w:cs="Times New Roman"/>
                <w:szCs w:val="24"/>
                <w:lang w:eastAsia="ru-RU"/>
              </w:rPr>
              <w:lastRenderedPageBreak/>
              <w:t>и химические ожоги внутренних органов</w:t>
            </w:r>
          </w:p>
        </w:tc>
        <w:tc>
          <w:tcPr>
            <w:tcW w:w="2835" w:type="dxa"/>
            <w:shd w:val="clear" w:color="auto" w:fill="auto"/>
            <w:vAlign w:val="center"/>
          </w:tcPr>
          <w:p w14:paraId="2C82758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lastRenderedPageBreak/>
              <w:t xml:space="preserve">T27.0, T27.1, T27.2, </w:t>
            </w:r>
            <w:r w:rsidRPr="003B7740">
              <w:rPr>
                <w:rFonts w:eastAsia="Times New Roman" w:cs="Times New Roman"/>
                <w:szCs w:val="24"/>
                <w:lang w:eastAsia="ru-RU"/>
              </w:rPr>
              <w:lastRenderedPageBreak/>
              <w:t>T27.3 T27.4, T27.5, T27.6, T27.7</w:t>
            </w:r>
          </w:p>
        </w:tc>
        <w:tc>
          <w:tcPr>
            <w:tcW w:w="1700" w:type="dxa"/>
            <w:shd w:val="clear" w:color="auto" w:fill="auto"/>
            <w:vAlign w:val="center"/>
          </w:tcPr>
          <w:p w14:paraId="23E35140" w14:textId="77777777" w:rsidR="00A2047A" w:rsidRPr="003B7740" w:rsidRDefault="00A2047A" w:rsidP="002A4FD4">
            <w:pPr>
              <w:widowControl w:val="0"/>
              <w:autoSpaceDE w:val="0"/>
              <w:autoSpaceDN w:val="0"/>
              <w:spacing w:line="240" w:lineRule="auto"/>
              <w:jc w:val="center"/>
              <w:rPr>
                <w:rFonts w:eastAsia="Times New Roman" w:cs="Times New Roman"/>
                <w:szCs w:val="24"/>
                <w:lang w:eastAsia="ru-RU"/>
              </w:rPr>
            </w:pPr>
          </w:p>
        </w:tc>
      </w:tr>
      <w:tr w:rsidR="00A2047A" w:rsidRPr="003B7740" w14:paraId="1F54D278" w14:textId="77777777" w:rsidTr="00BA63D9">
        <w:trPr>
          <w:trHeight w:val="20"/>
          <w:jc w:val="center"/>
        </w:trPr>
        <w:tc>
          <w:tcPr>
            <w:tcW w:w="1129" w:type="dxa"/>
            <w:shd w:val="clear" w:color="auto" w:fill="auto"/>
            <w:noWrap/>
            <w:vAlign w:val="center"/>
            <w:hideMark/>
          </w:tcPr>
          <w:p w14:paraId="32D83179"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st33.007</w:t>
            </w:r>
          </w:p>
        </w:tc>
        <w:tc>
          <w:tcPr>
            <w:tcW w:w="1843" w:type="dxa"/>
            <w:vAlign w:val="center"/>
          </w:tcPr>
          <w:p w14:paraId="2AEEBF4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Ожоги (уровень 5)</w:t>
            </w:r>
          </w:p>
        </w:tc>
        <w:tc>
          <w:tcPr>
            <w:tcW w:w="2269" w:type="dxa"/>
            <w:shd w:val="clear" w:color="auto" w:fill="auto"/>
            <w:vAlign w:val="center"/>
            <w:hideMark/>
          </w:tcPr>
          <w:p w14:paraId="242CFC35"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Лечение пострадавших с глубокими ожогами 3 ст. (площадью  более 30%)</w:t>
            </w:r>
          </w:p>
        </w:tc>
        <w:tc>
          <w:tcPr>
            <w:tcW w:w="2835" w:type="dxa"/>
            <w:shd w:val="clear" w:color="auto" w:fill="auto"/>
            <w:vAlign w:val="center"/>
            <w:hideMark/>
          </w:tcPr>
          <w:p w14:paraId="6CD448E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T20.0,T20.3,T20.4,T20.7,</w:t>
            </w:r>
          </w:p>
          <w:p w14:paraId="26FEBDD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T21.0,T21.3,T21.4,T21.7,</w:t>
            </w:r>
          </w:p>
          <w:p w14:paraId="15C57976"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T22.0,T22.3,T22.4,T22.7,</w:t>
            </w:r>
          </w:p>
          <w:p w14:paraId="53D1589E"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T23.0,T23.3,T23.4,T23.7,</w:t>
            </w:r>
          </w:p>
          <w:p w14:paraId="21417A7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T24.0,T24.3,T24.4,T24.7,</w:t>
            </w:r>
          </w:p>
          <w:p w14:paraId="6803211B"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val="en-US" w:eastAsia="ru-RU"/>
              </w:rPr>
            </w:pPr>
            <w:r w:rsidRPr="003B7740">
              <w:rPr>
                <w:rFonts w:eastAsia="Times New Roman" w:cs="Times New Roman"/>
                <w:szCs w:val="24"/>
                <w:lang w:val="en-US" w:eastAsia="ru-RU"/>
              </w:rPr>
              <w:t>T25.0,T25.3,T25.4,T25.7,</w:t>
            </w:r>
          </w:p>
          <w:p w14:paraId="5B1A03C4"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T29.0,T29.3,T29.4,T29.7,</w:t>
            </w:r>
          </w:p>
          <w:p w14:paraId="100F52D1"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T30.3,T30.7</w:t>
            </w:r>
          </w:p>
        </w:tc>
        <w:tc>
          <w:tcPr>
            <w:tcW w:w="1700" w:type="dxa"/>
            <w:shd w:val="clear" w:color="auto" w:fill="auto"/>
            <w:vAlign w:val="center"/>
            <w:hideMark/>
          </w:tcPr>
          <w:p w14:paraId="36E8E2E2" w14:textId="77777777" w:rsidR="00A2047A" w:rsidRPr="003B7740" w:rsidRDefault="00A2047A" w:rsidP="002A4FD4">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Т31.3, Т31.4, Т31.5, Т31.6, Т31.7, Т31.8, Т31.9, Т32.3, Т32.4, Т32.5, Т32.6, Т32.7, Т32.8, Т32.9</w:t>
            </w:r>
          </w:p>
        </w:tc>
      </w:tr>
    </w:tbl>
    <w:p w14:paraId="141AFB5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6A2835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Исключением являются ожоги дыхательной системы (коды МКБ 10), при наличии которых случай относится к КСГ st33.006 «Ожоги (уровень 4)» независимо от степени и площади ожога туловища.</w:t>
      </w:r>
    </w:p>
    <w:p w14:paraId="2392CEB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Ожоги других внутренних органов относятся к КСГ иных профилей, например:</w:t>
      </w:r>
    </w:p>
    <w:p w14:paraId="52118F0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4"/>
        <w:gridCol w:w="3320"/>
        <w:gridCol w:w="1037"/>
        <w:gridCol w:w="4410"/>
      </w:tblGrid>
      <w:tr w:rsidR="00A2047A" w:rsidRPr="003B7740" w14:paraId="754D86AD" w14:textId="77777777" w:rsidTr="00216BC0">
        <w:trPr>
          <w:trHeight w:val="288"/>
          <w:jc w:val="center"/>
        </w:trPr>
        <w:tc>
          <w:tcPr>
            <w:tcW w:w="1037" w:type="dxa"/>
            <w:vAlign w:val="center"/>
            <w:hideMark/>
          </w:tcPr>
          <w:p w14:paraId="06A921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217599DD"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379C7FA3"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09D96D9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224F0AF3" w14:textId="77777777" w:rsidTr="00216BC0">
        <w:trPr>
          <w:trHeight w:val="288"/>
          <w:jc w:val="center"/>
        </w:trPr>
        <w:tc>
          <w:tcPr>
            <w:tcW w:w="1037" w:type="dxa"/>
            <w:vAlign w:val="center"/>
            <w:hideMark/>
          </w:tcPr>
          <w:p w14:paraId="3A3498BA"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T28.5</w:t>
            </w:r>
          </w:p>
        </w:tc>
        <w:tc>
          <w:tcPr>
            <w:tcW w:w="3490" w:type="dxa"/>
            <w:vAlign w:val="center"/>
            <w:hideMark/>
          </w:tcPr>
          <w:p w14:paraId="0ED3F76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Химический ожог рта и глотки</w:t>
            </w:r>
          </w:p>
        </w:tc>
        <w:tc>
          <w:tcPr>
            <w:tcW w:w="576" w:type="dxa"/>
            <w:vAlign w:val="center"/>
          </w:tcPr>
          <w:p w14:paraId="74C71078"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13CFB4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r w:rsidR="00A2047A" w:rsidRPr="003B7740" w14:paraId="1EF54232" w14:textId="77777777" w:rsidTr="00216BC0">
        <w:trPr>
          <w:trHeight w:val="288"/>
          <w:jc w:val="center"/>
        </w:trPr>
        <w:tc>
          <w:tcPr>
            <w:tcW w:w="1037" w:type="dxa"/>
            <w:vAlign w:val="center"/>
            <w:hideMark/>
          </w:tcPr>
          <w:p w14:paraId="4D63D1C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0974E19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400480F"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st27.004</w:t>
            </w:r>
          </w:p>
        </w:tc>
        <w:tc>
          <w:tcPr>
            <w:tcW w:w="4678" w:type="dxa"/>
            <w:vAlign w:val="center"/>
          </w:tcPr>
          <w:p w14:paraId="79D9433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взрослые</w:t>
            </w:r>
          </w:p>
        </w:tc>
      </w:tr>
      <w:tr w:rsidR="00A2047A" w:rsidRPr="003B7740" w14:paraId="7AA40C7C" w14:textId="77777777" w:rsidTr="00216BC0">
        <w:trPr>
          <w:trHeight w:val="288"/>
          <w:jc w:val="center"/>
        </w:trPr>
        <w:tc>
          <w:tcPr>
            <w:tcW w:w="1037" w:type="dxa"/>
            <w:vAlign w:val="center"/>
            <w:hideMark/>
          </w:tcPr>
          <w:p w14:paraId="41F9332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T28.0</w:t>
            </w:r>
          </w:p>
        </w:tc>
        <w:tc>
          <w:tcPr>
            <w:tcW w:w="3490" w:type="dxa"/>
            <w:vAlign w:val="center"/>
            <w:hideMark/>
          </w:tcPr>
          <w:p w14:paraId="102B7752"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Термический ожог рта и глотки</w:t>
            </w:r>
          </w:p>
        </w:tc>
        <w:tc>
          <w:tcPr>
            <w:tcW w:w="576" w:type="dxa"/>
            <w:vAlign w:val="center"/>
          </w:tcPr>
          <w:p w14:paraId="6E8D41B4" w14:textId="77777777" w:rsidR="00A2047A" w:rsidRPr="003B7740" w:rsidRDefault="00A2047A" w:rsidP="00EB388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st22.002</w:t>
            </w:r>
          </w:p>
        </w:tc>
        <w:tc>
          <w:tcPr>
            <w:tcW w:w="4678" w:type="dxa"/>
            <w:vAlign w:val="center"/>
          </w:tcPr>
          <w:p w14:paraId="3C1E8A1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Другие болезни органов пищеварения, дети</w:t>
            </w:r>
          </w:p>
        </w:tc>
      </w:tr>
    </w:tbl>
    <w:p w14:paraId="027FEE7B"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0FFDA9EB" w14:textId="35E2DE0A" w:rsidR="00A2047A" w:rsidRPr="002A4FD4" w:rsidRDefault="00B324C0" w:rsidP="002A4FD4">
      <w:pPr>
        <w:pStyle w:val="3"/>
        <w:jc w:val="center"/>
        <w:rPr>
          <w:rFonts w:eastAsia="Times New Roman"/>
          <w:b w:val="0"/>
        </w:rPr>
      </w:pPr>
      <w:r w:rsidRPr="002A4FD4">
        <w:rPr>
          <w:rFonts w:eastAsia="Times New Roman"/>
          <w:bCs w:val="0"/>
          <w:szCs w:val="24"/>
        </w:rPr>
        <w:t>3.</w:t>
      </w:r>
      <w:r w:rsidR="00A2047A" w:rsidRPr="002A4FD4">
        <w:rPr>
          <w:rFonts w:eastAsia="Times New Roman"/>
          <w:bCs w:val="0"/>
          <w:szCs w:val="24"/>
        </w:rPr>
        <w:t>1</w:t>
      </w:r>
      <w:r w:rsidRPr="002A4FD4">
        <w:rPr>
          <w:rFonts w:eastAsia="Times New Roman"/>
          <w:bCs w:val="0"/>
          <w:szCs w:val="24"/>
        </w:rPr>
        <w:t>6</w:t>
      </w:r>
      <w:r w:rsidR="00A2047A" w:rsidRPr="002A4FD4">
        <w:rPr>
          <w:rFonts w:eastAsia="Times New Roman"/>
          <w:bCs w:val="0"/>
          <w:szCs w:val="24"/>
        </w:rPr>
        <w:t>.</w:t>
      </w:r>
      <w:r w:rsidR="00A2047A" w:rsidRPr="003B7740">
        <w:rPr>
          <w:rFonts w:eastAsia="Times New Roman"/>
          <w:b w:val="0"/>
          <w:szCs w:val="24"/>
        </w:rPr>
        <w:t xml:space="preserve"> </w:t>
      </w:r>
      <w:r w:rsidR="002A4FD4" w:rsidRPr="00047B8D">
        <w:t>Особенности формирования КСГ st36.</w:t>
      </w:r>
      <w:r w:rsidR="002A4FD4" w:rsidRPr="00A412D1">
        <w:rPr>
          <w:rFonts w:eastAsia="Times New Roman"/>
        </w:rPr>
        <w:t>017-</w:t>
      </w:r>
      <w:r w:rsidR="002A4FD4" w:rsidRPr="00BC4FAC">
        <w:rPr>
          <w:rFonts w:eastAsia="Times New Roman"/>
        </w:rPr>
        <w:t>st36.019</w:t>
      </w:r>
      <w:r w:rsidR="002A4FD4" w:rsidRPr="00047B8D">
        <w:t xml:space="preserve"> и ds36.</w:t>
      </w:r>
      <w:r w:rsidR="002A4FD4" w:rsidRPr="00A412D1">
        <w:rPr>
          <w:rFonts w:eastAsia="Times New Roman"/>
        </w:rPr>
        <w:t>008-</w:t>
      </w:r>
      <w:r w:rsidR="002A4FD4" w:rsidRPr="00BC4FAC">
        <w:rPr>
          <w:rFonts w:eastAsia="Times New Roman"/>
        </w:rPr>
        <w:t>ds</w:t>
      </w:r>
      <w:r w:rsidR="002A4FD4" w:rsidRPr="00A412D1">
        <w:rPr>
          <w:rFonts w:eastAsia="Times New Roman"/>
        </w:rPr>
        <w:t>36.010</w:t>
      </w:r>
      <w:r w:rsidR="002A4FD4" w:rsidRPr="00047B8D">
        <w:t xml:space="preserve"> «Лечение с применением генно-инженерных биологических препаратов и селективных иммунодепрессантов»</w:t>
      </w:r>
      <w:r w:rsidR="002A4FD4" w:rsidRPr="00BC4FAC">
        <w:rPr>
          <w:rFonts w:eastAsia="Times New Roman"/>
        </w:rPr>
        <w:t xml:space="preserve"> (</w:t>
      </w:r>
      <w:r w:rsidR="002A4FD4" w:rsidRPr="00A412D1">
        <w:rPr>
          <w:rFonts w:eastAsia="Times New Roman"/>
        </w:rPr>
        <w:t>уровни 1-3)</w:t>
      </w:r>
    </w:p>
    <w:p w14:paraId="326078D3" w14:textId="77777777" w:rsidR="004A22D1" w:rsidRDefault="004A22D1" w:rsidP="00A2047A">
      <w:pPr>
        <w:widowControl w:val="0"/>
        <w:autoSpaceDE w:val="0"/>
        <w:autoSpaceDN w:val="0"/>
        <w:spacing w:line="240" w:lineRule="auto"/>
        <w:ind w:firstLine="567"/>
        <w:rPr>
          <w:rFonts w:eastAsia="Times New Roman" w:cs="Times New Roman"/>
          <w:sz w:val="28"/>
          <w:szCs w:val="24"/>
          <w:lang w:eastAsia="ru-RU"/>
        </w:rPr>
      </w:pPr>
    </w:p>
    <w:p w14:paraId="7B996BD0" w14:textId="77777777" w:rsidR="001D36CE" w:rsidRDefault="001D36CE" w:rsidP="001D36CE">
      <w:pPr>
        <w:widowControl w:val="0"/>
        <w:autoSpaceDE w:val="0"/>
        <w:autoSpaceDN w:val="0"/>
        <w:spacing w:line="240" w:lineRule="auto"/>
        <w:ind w:firstLine="567"/>
        <w:rPr>
          <w:rFonts w:eastAsia="Times New Roman" w:cs="Times New Roman"/>
          <w:sz w:val="28"/>
          <w:szCs w:val="24"/>
          <w:lang w:eastAsia="ru-RU"/>
        </w:rPr>
      </w:pPr>
      <w:r w:rsidRPr="00CF47D4">
        <w:rPr>
          <w:rFonts w:eastAsia="Times New Roman" w:cs="Times New Roman"/>
          <w:sz w:val="28"/>
          <w:szCs w:val="24"/>
          <w:lang w:eastAsia="ru-RU"/>
        </w:rPr>
        <w:t xml:space="preserve">Отнесение к данным КСГ производится по комбинации </w:t>
      </w:r>
      <w:r>
        <w:rPr>
          <w:rFonts w:eastAsia="Times New Roman" w:cs="Times New Roman"/>
          <w:sz w:val="28"/>
          <w:szCs w:val="24"/>
          <w:lang w:eastAsia="ru-RU"/>
        </w:rPr>
        <w:t>кода возраста «5» (от 0 дней до 18 лет) или «6» (старше 18 лет) и иного классификационного критерия из диапазона «</w:t>
      </w:r>
      <w:r>
        <w:rPr>
          <w:rFonts w:eastAsia="Times New Roman" w:cs="Times New Roman"/>
          <w:sz w:val="28"/>
          <w:szCs w:val="24"/>
          <w:lang w:val="en-US" w:eastAsia="ru-RU"/>
        </w:rPr>
        <w:t>gibp</w:t>
      </w:r>
      <w:r w:rsidRPr="00BC4FAC">
        <w:rPr>
          <w:rFonts w:eastAsia="Times New Roman" w:cs="Times New Roman"/>
          <w:sz w:val="28"/>
          <w:szCs w:val="24"/>
          <w:lang w:eastAsia="ru-RU"/>
        </w:rPr>
        <w:t>01</w:t>
      </w:r>
      <w:r>
        <w:rPr>
          <w:rFonts w:eastAsia="Times New Roman" w:cs="Times New Roman"/>
          <w:sz w:val="28"/>
          <w:szCs w:val="24"/>
          <w:lang w:eastAsia="ru-RU"/>
        </w:rPr>
        <w:t>»</w:t>
      </w:r>
      <w:r w:rsidRPr="00BC4FAC">
        <w:rPr>
          <w:rFonts w:eastAsia="Times New Roman" w:cs="Times New Roman"/>
          <w:sz w:val="28"/>
          <w:szCs w:val="24"/>
          <w:lang w:eastAsia="ru-RU"/>
        </w:rPr>
        <w:t>-</w:t>
      </w:r>
      <w:r>
        <w:rPr>
          <w:rFonts w:eastAsia="Times New Roman" w:cs="Times New Roman"/>
          <w:sz w:val="28"/>
          <w:szCs w:val="24"/>
          <w:lang w:eastAsia="ru-RU"/>
        </w:rPr>
        <w:t>«</w:t>
      </w:r>
      <w:r>
        <w:rPr>
          <w:rFonts w:eastAsia="Times New Roman" w:cs="Times New Roman"/>
          <w:sz w:val="28"/>
          <w:szCs w:val="24"/>
          <w:lang w:val="en-US" w:eastAsia="ru-RU"/>
        </w:rPr>
        <w:t>gibp</w:t>
      </w:r>
      <w:r w:rsidRPr="00E3578D">
        <w:rPr>
          <w:rFonts w:eastAsia="Times New Roman" w:cs="Times New Roman"/>
          <w:sz w:val="28"/>
          <w:szCs w:val="24"/>
          <w:lang w:eastAsia="ru-RU"/>
        </w:rPr>
        <w:t>31</w:t>
      </w:r>
      <w:r>
        <w:rPr>
          <w:rFonts w:eastAsia="Times New Roman" w:cs="Times New Roman"/>
          <w:sz w:val="28"/>
          <w:szCs w:val="24"/>
          <w:lang w:eastAsia="ru-RU"/>
        </w:rPr>
        <w:t xml:space="preserve">», соответствующего МНН лекарственного препарата и числу введений в соответствии со справочником «МНН ЛП» </w:t>
      </w:r>
      <w:r w:rsidRPr="00CD0B49">
        <w:rPr>
          <w:rFonts w:eastAsia="Times New Roman" w:cs="Times New Roman"/>
          <w:sz w:val="28"/>
          <w:szCs w:val="24"/>
          <w:lang w:eastAsia="ru-RU"/>
        </w:rPr>
        <w:t>файла «Расшифровка групп»</w:t>
      </w:r>
      <w:r>
        <w:rPr>
          <w:rFonts w:eastAsia="Times New Roman" w:cs="Times New Roman"/>
          <w:sz w:val="28"/>
          <w:szCs w:val="24"/>
          <w:lang w:eastAsia="ru-RU"/>
        </w:rPr>
        <w:t>.</w:t>
      </w:r>
    </w:p>
    <w:p w14:paraId="47CA1614" w14:textId="77777777" w:rsidR="001D36CE" w:rsidRDefault="001D36CE" w:rsidP="001D36CE">
      <w:pPr>
        <w:widowControl w:val="0"/>
        <w:autoSpaceDE w:val="0"/>
        <w:autoSpaceDN w:val="0"/>
        <w:spacing w:line="240" w:lineRule="auto"/>
        <w:ind w:firstLine="567"/>
        <w:rPr>
          <w:rFonts w:eastAsia="Times New Roman" w:cs="Times New Roman"/>
          <w:sz w:val="28"/>
          <w:szCs w:val="24"/>
          <w:lang w:eastAsia="ru-RU"/>
        </w:rPr>
      </w:pPr>
      <w:r w:rsidRPr="00F47499">
        <w:rPr>
          <w:rFonts w:eastAsia="Times New Roman" w:cs="Times New Roman"/>
          <w:sz w:val="28"/>
          <w:szCs w:val="24"/>
          <w:lang w:eastAsia="ru-RU"/>
        </w:rPr>
        <w:t xml:space="preserve">При этом </w:t>
      </w:r>
      <w:r w:rsidRPr="00BC4FAC">
        <w:rPr>
          <w:rFonts w:eastAsia="Times New Roman" w:cs="Times New Roman"/>
          <w:sz w:val="28"/>
          <w:szCs w:val="24"/>
          <w:lang w:eastAsia="ru-RU"/>
        </w:rPr>
        <w:t xml:space="preserve">периодичность подачи счетов на оплату </w:t>
      </w:r>
      <w:r w:rsidRPr="00F47499">
        <w:rPr>
          <w:rFonts w:eastAsia="Times New Roman" w:cs="Times New Roman"/>
          <w:sz w:val="28"/>
          <w:szCs w:val="24"/>
          <w:lang w:eastAsia="ru-RU"/>
        </w:rPr>
        <w:t xml:space="preserve">случаев госпитализации </w:t>
      </w:r>
      <w:r w:rsidRPr="00BC4FAC">
        <w:rPr>
          <w:rFonts w:eastAsia="Times New Roman" w:cs="Times New Roman"/>
          <w:sz w:val="28"/>
          <w:szCs w:val="24"/>
          <w:lang w:eastAsia="ru-RU"/>
        </w:rPr>
        <w:t xml:space="preserve">при лечении </w:t>
      </w:r>
      <w:r w:rsidRPr="00F47499">
        <w:rPr>
          <w:rFonts w:eastAsia="Times New Roman" w:cs="Times New Roman"/>
          <w:sz w:val="28"/>
          <w:szCs w:val="24"/>
          <w:lang w:eastAsia="ru-RU"/>
        </w:rPr>
        <w:t xml:space="preserve">одного пациента по КСГ </w:t>
      </w:r>
      <w:r w:rsidRPr="00BC4FAC">
        <w:rPr>
          <w:rFonts w:eastAsia="Times New Roman" w:cs="Times New Roman"/>
          <w:sz w:val="28"/>
          <w:szCs w:val="24"/>
          <w:lang w:eastAsia="ru-RU"/>
        </w:rPr>
        <w:t>st36.017-</w:t>
      </w:r>
      <w:r w:rsidRPr="00BC4FAC">
        <w:rPr>
          <w:rFonts w:eastAsia="Times New Roman" w:cs="Times New Roman"/>
          <w:sz w:val="28"/>
          <w:szCs w:val="24"/>
          <w:lang w:val="en-US" w:eastAsia="ru-RU"/>
        </w:rPr>
        <w:t>st</w:t>
      </w:r>
      <w:r w:rsidRPr="00BC4FAC">
        <w:rPr>
          <w:rFonts w:eastAsia="Times New Roman" w:cs="Times New Roman"/>
          <w:sz w:val="28"/>
          <w:szCs w:val="24"/>
          <w:lang w:eastAsia="ru-RU"/>
        </w:rPr>
        <w:t>36.019 и ds36.008-</w:t>
      </w:r>
      <w:r w:rsidRPr="00BC4FAC">
        <w:rPr>
          <w:rFonts w:eastAsia="Times New Roman" w:cs="Times New Roman"/>
          <w:sz w:val="28"/>
          <w:szCs w:val="24"/>
          <w:lang w:val="en-US" w:eastAsia="ru-RU"/>
        </w:rPr>
        <w:t>ds</w:t>
      </w:r>
      <w:r w:rsidRPr="00BC4FAC">
        <w:rPr>
          <w:rFonts w:eastAsia="Times New Roman" w:cs="Times New Roman"/>
          <w:sz w:val="28"/>
          <w:szCs w:val="24"/>
          <w:lang w:eastAsia="ru-RU"/>
        </w:rPr>
        <w:t>36.010</w:t>
      </w:r>
      <w:r w:rsidRPr="00F47499">
        <w:rPr>
          <w:rFonts w:eastAsia="Times New Roman" w:cs="Times New Roman"/>
          <w:b/>
          <w:sz w:val="28"/>
          <w:szCs w:val="24"/>
          <w:lang w:eastAsia="ru-RU"/>
        </w:rPr>
        <w:t xml:space="preserve"> </w:t>
      </w:r>
      <w:r w:rsidRPr="00404FFA">
        <w:rPr>
          <w:rFonts w:eastAsia="Times New Roman" w:cs="Times New Roman"/>
          <w:sz w:val="28"/>
          <w:szCs w:val="24"/>
          <w:lang w:eastAsia="ru-RU"/>
        </w:rPr>
        <w:t>определяется инструкцией к лекарственному препарату и клиническими рекомендациями по соответствующей нозологии.</w:t>
      </w:r>
    </w:p>
    <w:p w14:paraId="2EBDDF7F" w14:textId="77777777" w:rsidR="001D36CE" w:rsidRPr="00047B8D" w:rsidRDefault="001D36CE" w:rsidP="001D36CE">
      <w:pPr>
        <w:widowControl w:val="0"/>
        <w:autoSpaceDE w:val="0"/>
        <w:autoSpaceDN w:val="0"/>
        <w:spacing w:line="240" w:lineRule="auto"/>
        <w:ind w:firstLine="567"/>
        <w:rPr>
          <w:rFonts w:eastAsia="Times New Roman" w:cs="Times New Roman"/>
          <w:sz w:val="28"/>
          <w:szCs w:val="24"/>
          <w:lang w:eastAsia="ru-RU"/>
        </w:rPr>
      </w:pPr>
      <w:r w:rsidRPr="004959A5">
        <w:rPr>
          <w:rFonts w:eastAsia="Times New Roman" w:cs="Times New Roman"/>
          <w:sz w:val="28"/>
          <w:szCs w:val="24"/>
          <w:lang w:eastAsia="ru-RU"/>
        </w:rPr>
        <w:t>Выбор КСГ для оплаты случая лечения осуществляется по общим правилам</w:t>
      </w:r>
      <w:r w:rsidRPr="00BC4FAC">
        <w:rPr>
          <w:rFonts w:eastAsia="Times New Roman" w:cs="Times New Roman"/>
          <w:sz w:val="28"/>
          <w:szCs w:val="24"/>
          <w:lang w:eastAsia="ru-RU"/>
        </w:rPr>
        <w:t>.</w:t>
      </w:r>
      <w:r>
        <w:rPr>
          <w:rFonts w:eastAsia="Times New Roman" w:cs="Times New Roman"/>
          <w:sz w:val="28"/>
          <w:szCs w:val="24"/>
          <w:lang w:eastAsia="ru-RU"/>
        </w:rPr>
        <w:t xml:space="preserve"> </w:t>
      </w:r>
      <w:r w:rsidRPr="004959A5">
        <w:rPr>
          <w:rFonts w:eastAsia="Times New Roman" w:cs="Times New Roman"/>
          <w:sz w:val="28"/>
          <w:szCs w:val="24"/>
          <w:lang w:eastAsia="ru-RU"/>
        </w:rPr>
        <w:t xml:space="preserve">В ряде случаев </w:t>
      </w:r>
      <w:r w:rsidRPr="00BC4FAC">
        <w:rPr>
          <w:rFonts w:eastAsia="Times New Roman" w:cs="Times New Roman"/>
          <w:sz w:val="28"/>
          <w:szCs w:val="24"/>
          <w:lang w:eastAsia="ru-RU"/>
        </w:rPr>
        <w:t xml:space="preserve">стоимость </w:t>
      </w:r>
      <w:r w:rsidRPr="004959A5">
        <w:rPr>
          <w:rFonts w:eastAsia="Times New Roman" w:cs="Times New Roman"/>
          <w:sz w:val="28"/>
          <w:szCs w:val="24"/>
          <w:lang w:eastAsia="ru-RU"/>
        </w:rPr>
        <w:t>КСГ</w:t>
      </w:r>
      <w:r w:rsidRPr="00BC4FAC">
        <w:rPr>
          <w:rFonts w:eastAsia="Times New Roman" w:cs="Times New Roman"/>
          <w:sz w:val="28"/>
          <w:szCs w:val="24"/>
          <w:lang w:eastAsia="ru-RU"/>
        </w:rPr>
        <w:t>, определенной</w:t>
      </w:r>
      <w:r w:rsidRPr="004959A5">
        <w:rPr>
          <w:rFonts w:eastAsia="Times New Roman" w:cs="Times New Roman"/>
          <w:sz w:val="28"/>
          <w:szCs w:val="24"/>
          <w:lang w:eastAsia="ru-RU"/>
        </w:rPr>
        <w:t xml:space="preserve"> по коду основного заболевания</w:t>
      </w:r>
      <w:r w:rsidRPr="00BC4FAC">
        <w:rPr>
          <w:rFonts w:eastAsia="Times New Roman" w:cs="Times New Roman"/>
          <w:sz w:val="28"/>
          <w:szCs w:val="24"/>
          <w:lang w:eastAsia="ru-RU"/>
        </w:rPr>
        <w:t>,</w:t>
      </w:r>
      <w:r w:rsidRPr="004959A5">
        <w:rPr>
          <w:rFonts w:eastAsia="Times New Roman" w:cs="Times New Roman"/>
          <w:sz w:val="28"/>
          <w:szCs w:val="24"/>
          <w:lang w:eastAsia="ru-RU"/>
        </w:rPr>
        <w:t xml:space="preserve"> превышает стоимость КСГ с применением</w:t>
      </w:r>
      <w:r w:rsidRPr="00BC4FAC">
        <w:rPr>
          <w:rFonts w:eastAsia="Times New Roman" w:cs="Times New Roman"/>
          <w:sz w:val="28"/>
          <w:szCs w:val="24"/>
          <w:lang w:eastAsia="ru-RU"/>
        </w:rPr>
        <w:t xml:space="preserve"> </w:t>
      </w:r>
      <w:r w:rsidRPr="00BC4FAC">
        <w:rPr>
          <w:rFonts w:eastAsia="Times New Roman" w:cs="Times New Roman"/>
          <w:sz w:val="28"/>
          <w:lang w:eastAsia="ru-RU"/>
        </w:rPr>
        <w:t>генно-инженерных биологических препаратов и селективных иммунодепрессантов</w:t>
      </w:r>
      <w:r w:rsidRPr="00BC4FAC">
        <w:rPr>
          <w:rFonts w:eastAsia="Times New Roman" w:cs="Times New Roman"/>
          <w:sz w:val="28"/>
          <w:szCs w:val="24"/>
          <w:lang w:eastAsia="ru-RU"/>
        </w:rPr>
        <w:t xml:space="preserve">, и оплата в данном случае осуществляется по КСГ, определенной по коду основного </w:t>
      </w:r>
      <w:r w:rsidRPr="00047B8D">
        <w:rPr>
          <w:rFonts w:eastAsia="Times New Roman" w:cs="Times New Roman"/>
          <w:sz w:val="28"/>
          <w:szCs w:val="24"/>
          <w:lang w:eastAsia="ru-RU"/>
        </w:rPr>
        <w:t>заболевания.</w:t>
      </w:r>
    </w:p>
    <w:p w14:paraId="4533E9FF" w14:textId="77777777" w:rsidR="001D36CE" w:rsidRPr="00047B8D" w:rsidRDefault="001D36CE" w:rsidP="001D36CE">
      <w:pPr>
        <w:widowControl w:val="0"/>
        <w:autoSpaceDE w:val="0"/>
        <w:autoSpaceDN w:val="0"/>
        <w:spacing w:line="240" w:lineRule="auto"/>
        <w:ind w:firstLine="567"/>
        <w:rPr>
          <w:rFonts w:eastAsia="Times New Roman" w:cs="Times New Roman"/>
          <w:sz w:val="28"/>
          <w:szCs w:val="24"/>
          <w:lang w:eastAsia="ru-RU"/>
        </w:rPr>
      </w:pPr>
      <w:r w:rsidRPr="005E1BC6">
        <w:rPr>
          <w:rFonts w:eastAsia="Times New Roman" w:cs="Times New Roman"/>
          <w:sz w:val="28"/>
          <w:szCs w:val="24"/>
          <w:lang w:eastAsia="ru-RU"/>
        </w:rPr>
        <w:lastRenderedPageBreak/>
        <w:t>В случае лечения пациента лекарственными преп</w:t>
      </w:r>
      <w:r>
        <w:rPr>
          <w:rFonts w:eastAsia="Times New Roman" w:cs="Times New Roman"/>
          <w:sz w:val="28"/>
          <w:szCs w:val="24"/>
          <w:lang w:eastAsia="ru-RU"/>
        </w:rPr>
        <w:t>а</w:t>
      </w:r>
      <w:r w:rsidRPr="005E1BC6">
        <w:rPr>
          <w:rFonts w:eastAsia="Times New Roman" w:cs="Times New Roman"/>
          <w:sz w:val="28"/>
          <w:szCs w:val="24"/>
          <w:lang w:eastAsia="ru-RU"/>
        </w:rPr>
        <w:t>ратами в таблетированной форме в стационарных условиях оплата случая осуществляется по КСГ, определенной по коду основного заболевания.</w:t>
      </w:r>
    </w:p>
    <w:p w14:paraId="18B6DC2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A2881FC" w14:textId="4E52723F"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7</w:t>
      </w:r>
      <w:r w:rsidR="00A2047A" w:rsidRPr="003B7740">
        <w:rPr>
          <w:rFonts w:eastAsia="Times New Roman" w:cs="Times New Roman"/>
          <w:b/>
          <w:sz w:val="28"/>
          <w:szCs w:val="24"/>
          <w:lang w:eastAsia="ru-RU"/>
        </w:rPr>
        <w:t>. Оплата медици</w:t>
      </w:r>
      <w:r w:rsidR="00A2047A">
        <w:rPr>
          <w:rFonts w:eastAsia="Times New Roman" w:cs="Times New Roman"/>
          <w:b/>
          <w:sz w:val="28"/>
          <w:szCs w:val="24"/>
          <w:lang w:eastAsia="ru-RU"/>
        </w:rPr>
        <w:t>нс</w:t>
      </w:r>
      <w:r w:rsidR="00A2047A" w:rsidRPr="003B7740">
        <w:rPr>
          <w:rFonts w:eastAsia="Times New Roman" w:cs="Times New Roman"/>
          <w:b/>
          <w:sz w:val="28"/>
          <w:szCs w:val="24"/>
          <w:lang w:eastAsia="ru-RU"/>
        </w:rPr>
        <w:t>кой помощи при отторжении, отмирании трансплантата органов и тканей</w:t>
      </w:r>
    </w:p>
    <w:p w14:paraId="4EFF635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После операции, при дисфункции трансплантированного органа, ведением реципиентов трансплантата занимаются врачи специализированных отделений центров трансплантации в стационаре, а врачи-специалисты наблюдают больных в позднем посттрансплантационном периоде, при поздней дисфункции трансплантата в условиях стационара и дневного стационара.</w:t>
      </w:r>
    </w:p>
    <w:p w14:paraId="3692B5C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Учитывая особенности оказания проводимого лечения в стационарных условиях и дневном стационаре необходимо к законченному случаю относить лечение в течение всего периода нахождения пациента (2-3 недели). Отнесение случая к данным группам осуществляется по коду МКБ. При этом в период лечения, как в круглосуточном, так и в дневном стационаре, пациент должен обеспечиваться всеми необходимыми лекарственными препаратами.</w:t>
      </w:r>
    </w:p>
    <w:p w14:paraId="355578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стационара:</w:t>
      </w:r>
    </w:p>
    <w:p w14:paraId="2AF5F5D9"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st36.006 «Отторжение, отмирание трансплантата органов и тканей»</w:t>
      </w:r>
    </w:p>
    <w:p w14:paraId="38E55CAD"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52212054"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Пример в условиях дневного стационара:</w:t>
      </w:r>
    </w:p>
    <w:p w14:paraId="5BE21B4B"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КСГ ds36.005 «Отторжение, отмирание трансплантата органов и тканей»</w:t>
      </w:r>
    </w:p>
    <w:p w14:paraId="0C3DF1DA" w14:textId="77777777" w:rsidR="00A2047A" w:rsidRPr="003B7740" w:rsidRDefault="00A2047A" w:rsidP="00A2047A">
      <w:pPr>
        <w:widowControl w:val="0"/>
        <w:autoSpaceDE w:val="0"/>
        <w:autoSpaceDN w:val="0"/>
        <w:spacing w:line="240" w:lineRule="auto"/>
        <w:ind w:firstLine="567"/>
        <w:rPr>
          <w:rFonts w:eastAsia="Times New Roman" w:cs="Times New Roman"/>
          <w:i/>
          <w:sz w:val="28"/>
          <w:szCs w:val="24"/>
          <w:lang w:eastAsia="ru-RU"/>
        </w:rPr>
      </w:pPr>
      <w:r w:rsidRPr="003B7740">
        <w:rPr>
          <w:rFonts w:eastAsia="Times New Roman" w:cs="Times New Roman"/>
          <w:i/>
          <w:sz w:val="28"/>
          <w:szCs w:val="24"/>
          <w:lang w:eastAsia="ru-RU"/>
        </w:rPr>
        <w:t>При этом при расчете стоимости необходимо учитывать поправочные коэффициенты (коэффициент сложности лечения пациентов (в том числе обусловленный наличием трансплантируемого органа), уровень оказания помощи).</w:t>
      </w:r>
    </w:p>
    <w:p w14:paraId="3F73F75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проведении экспертизы качества медицинской помощи необходимо оценивать обязательность проводимого лечения в полном объеме.</w:t>
      </w:r>
    </w:p>
    <w:p w14:paraId="5EE562F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319DE" w14:textId="16146D2C" w:rsidR="00A2047A" w:rsidRPr="003B7740" w:rsidRDefault="00F6089E"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w:t>
      </w:r>
      <w:r w:rsidR="00A2047A" w:rsidRPr="003B7740">
        <w:rPr>
          <w:rFonts w:eastAsia="Times New Roman" w:cs="Times New Roman"/>
          <w:b/>
          <w:sz w:val="28"/>
          <w:szCs w:val="24"/>
          <w:lang w:eastAsia="ru-RU"/>
        </w:rPr>
        <w:t>1</w:t>
      </w:r>
      <w:r>
        <w:rPr>
          <w:rFonts w:eastAsia="Times New Roman" w:cs="Times New Roman"/>
          <w:b/>
          <w:sz w:val="28"/>
          <w:szCs w:val="24"/>
          <w:lang w:eastAsia="ru-RU"/>
        </w:rPr>
        <w:t>8</w:t>
      </w:r>
      <w:r w:rsidR="00A2047A" w:rsidRPr="003B7740">
        <w:rPr>
          <w:rFonts w:eastAsia="Times New Roman" w:cs="Times New Roman"/>
          <w:b/>
          <w:sz w:val="28"/>
          <w:szCs w:val="24"/>
          <w:lang w:eastAsia="ru-RU"/>
        </w:rPr>
        <w:t>. Особенности формирования реанимационных КСГ</w:t>
      </w:r>
    </w:p>
    <w:p w14:paraId="074D27B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st36.009 «Реинфузия аутокрови», КСГ st36.010 «Баллонная внутриаортальная контрпульсация» и КСГ st36.011 «Экстракорпоральная мембранная оксигенация» осуществляется соответственно по следующим кодам услуг Номенклатуры:</w:t>
      </w:r>
    </w:p>
    <w:p w14:paraId="35F838B8"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915"/>
        <w:gridCol w:w="7656"/>
      </w:tblGrid>
      <w:tr w:rsidR="00A2047A" w:rsidRPr="003B7740" w14:paraId="437F7443" w14:textId="77777777" w:rsidTr="00216BC0">
        <w:trPr>
          <w:cantSplit/>
          <w:trHeight w:val="284"/>
          <w:tblHeader/>
          <w:jc w:val="center"/>
        </w:trPr>
        <w:tc>
          <w:tcPr>
            <w:tcW w:w="1915" w:type="dxa"/>
            <w:shd w:val="clear" w:color="auto" w:fill="FFFFFF" w:themeFill="background1"/>
            <w:vAlign w:val="center"/>
          </w:tcPr>
          <w:p w14:paraId="0EA4C40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Код услуги</w:t>
            </w:r>
          </w:p>
        </w:tc>
        <w:tc>
          <w:tcPr>
            <w:tcW w:w="7656" w:type="dxa"/>
            <w:shd w:val="clear" w:color="auto" w:fill="FFFFFF" w:themeFill="background1"/>
            <w:vAlign w:val="center"/>
          </w:tcPr>
          <w:p w14:paraId="62006069"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Наименование услуги</w:t>
            </w:r>
          </w:p>
        </w:tc>
      </w:tr>
      <w:tr w:rsidR="00A2047A" w:rsidRPr="003B7740" w14:paraId="7EB034DB" w14:textId="77777777" w:rsidTr="00216BC0">
        <w:trPr>
          <w:cantSplit/>
          <w:trHeight w:val="284"/>
          <w:jc w:val="center"/>
        </w:trPr>
        <w:tc>
          <w:tcPr>
            <w:tcW w:w="1915" w:type="dxa"/>
            <w:shd w:val="clear" w:color="auto" w:fill="FFFFFF" w:themeFill="background1"/>
            <w:vAlign w:val="center"/>
          </w:tcPr>
          <w:p w14:paraId="0B9BF93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A16.20.078</w:t>
            </w:r>
          </w:p>
        </w:tc>
        <w:tc>
          <w:tcPr>
            <w:tcW w:w="7656" w:type="dxa"/>
            <w:shd w:val="clear" w:color="auto" w:fill="FFFFFF" w:themeFill="background1"/>
            <w:vAlign w:val="center"/>
          </w:tcPr>
          <w:p w14:paraId="79B3B83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Реинфузия аутокрови (с использованием аппарата cell-saver)</w:t>
            </w:r>
          </w:p>
        </w:tc>
      </w:tr>
      <w:tr w:rsidR="00A2047A" w:rsidRPr="003B7740" w14:paraId="4E7A5410" w14:textId="77777777" w:rsidTr="00216BC0">
        <w:trPr>
          <w:cantSplit/>
          <w:trHeight w:val="284"/>
          <w:jc w:val="center"/>
        </w:trPr>
        <w:tc>
          <w:tcPr>
            <w:tcW w:w="1915" w:type="dxa"/>
            <w:shd w:val="clear" w:color="auto" w:fill="FFFFFF" w:themeFill="background1"/>
            <w:vAlign w:val="center"/>
          </w:tcPr>
          <w:p w14:paraId="48E8AC0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A16.12.030</w:t>
            </w:r>
          </w:p>
        </w:tc>
        <w:tc>
          <w:tcPr>
            <w:tcW w:w="7656" w:type="dxa"/>
            <w:shd w:val="clear" w:color="auto" w:fill="FFFFFF" w:themeFill="background1"/>
            <w:vAlign w:val="center"/>
          </w:tcPr>
          <w:p w14:paraId="211C1C6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Баллонная внутриаортальная контрпульсация</w:t>
            </w:r>
          </w:p>
        </w:tc>
      </w:tr>
      <w:tr w:rsidR="00A2047A" w:rsidRPr="003B7740" w14:paraId="12844C11" w14:textId="77777777" w:rsidTr="00216BC0">
        <w:trPr>
          <w:cantSplit/>
          <w:trHeight w:val="284"/>
          <w:jc w:val="center"/>
        </w:trPr>
        <w:tc>
          <w:tcPr>
            <w:tcW w:w="1915" w:type="dxa"/>
            <w:shd w:val="clear" w:color="auto" w:fill="FFFFFF" w:themeFill="background1"/>
            <w:vAlign w:val="center"/>
          </w:tcPr>
          <w:p w14:paraId="45F7CFF1"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A16.10.021.001</w:t>
            </w:r>
          </w:p>
        </w:tc>
        <w:tc>
          <w:tcPr>
            <w:tcW w:w="7656" w:type="dxa"/>
            <w:shd w:val="clear" w:color="auto" w:fill="FFFFFF" w:themeFill="background1"/>
            <w:vAlign w:val="center"/>
          </w:tcPr>
          <w:p w14:paraId="4EF11A21"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Экстракорпоральная мембранная оксигенация</w:t>
            </w:r>
          </w:p>
        </w:tc>
      </w:tr>
    </w:tbl>
    <w:p w14:paraId="7866E71D"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1EBD33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Оплата случаев лечения с применением данных медицинских услуг с 2020 года осуществляется по двум КСГ – по сочетанию КСГ для оплаты лечения основного заболевания, являющегося поводом для госпитализации, и одной из </w:t>
      </w:r>
      <w:r w:rsidRPr="003B7740">
        <w:rPr>
          <w:rFonts w:eastAsia="Times New Roman" w:cs="Times New Roman"/>
          <w:sz w:val="28"/>
          <w:szCs w:val="24"/>
          <w:lang w:eastAsia="ru-RU"/>
        </w:rPr>
        <w:lastRenderedPageBreak/>
        <w:t>вышеуказанных КСГ.</w:t>
      </w:r>
    </w:p>
    <w:p w14:paraId="5B6F975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случаев лечения пациентов с органной дисфункцией к КСГ st04.006 «Панкреатит с синдромом органной дисфункции», КСГ st12.007 «Сепсис с синдромом органной дисфункции», КСГ st12.013 «Грипп и пневмония с синдромом органной дисфункции», КСГ st27.013 «Отравления и другие воздействия внешних причин с синдромом органной дисфункции», и КСГ st33.008 «Ожоги (уровень 4,5) с синдромом органной дисфункции» осуществляется с учетом в том числе классификационного критерия – «оценка состояния пациента» с кодом «it1».</w:t>
      </w:r>
    </w:p>
    <w:p w14:paraId="630DCCC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этом необходимыми условиями кодирования случаев лечения пациентов с органной дисфункцией являются:</w:t>
      </w:r>
    </w:p>
    <w:p w14:paraId="2374F46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Непрерывное проведение искусственной вентиляции легких в течение 72 часов и более;</w:t>
      </w:r>
    </w:p>
    <w:p w14:paraId="58D03F7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Оценка по шкале органной недостаточности у пациентов, находящихся на интенсивной терапии (Sequential Organ Failure Assessment, SOFA) не менее 5 или оценка по шкале оценки органной недостаточности у пациентов детского возраста, находящихся на интенсивной терапии (Pediatric Sequential Organ Failure Assessment, pSOFA) не менее 4.</w:t>
      </w:r>
    </w:p>
    <w:p w14:paraId="4820DA8E"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Для кодирования признака «it1» должны выполняться одновременно оба условия. За основу берется оценка по шкале SOFA или pSOFA (для лиц младше 18 лет) в наиболее критическом за период госпитализации состоянии пациента.</w:t>
      </w:r>
    </w:p>
    <w:p w14:paraId="2F6D573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Оценка состояния пациента по шкале SOFA осуществляется на основе оценки дисфункции шести органных систем (дыхательная, коагуляционная, печеночная, сердечно-сосудистая, неврологическая, почечная). Оценка каждого параметра в 0 баллов соответствует легкой дисфункции, оценка </w:t>
      </w:r>
      <w:r w:rsidRPr="003B7740">
        <w:rPr>
          <w:rFonts w:eastAsia="Times New Roman" w:cs="Times New Roman"/>
          <w:sz w:val="28"/>
          <w:szCs w:val="24"/>
          <w:lang w:eastAsia="ru-RU"/>
        </w:rPr>
        <w:br/>
        <w:t>в 4 балла соответствует тяжелой недостаточности.</w:t>
      </w:r>
    </w:p>
    <w:p w14:paraId="10B8E7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Градации оценок по шкале SOFA:</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0FB28195" w14:textId="77777777" w:rsidTr="00216BC0">
        <w:trPr>
          <w:tblHeader/>
          <w:jc w:val="center"/>
        </w:trPr>
        <w:tc>
          <w:tcPr>
            <w:tcW w:w="1555" w:type="dxa"/>
            <w:tcBorders>
              <w:top w:val="single" w:sz="4" w:space="0" w:color="auto"/>
              <w:left w:val="single" w:sz="4" w:space="0" w:color="auto"/>
              <w:bottom w:val="single" w:sz="4" w:space="0" w:color="auto"/>
              <w:right w:val="single" w:sz="4" w:space="0" w:color="auto"/>
            </w:tcBorders>
            <w:vAlign w:val="center"/>
          </w:tcPr>
          <w:p w14:paraId="209C9EE2" w14:textId="77777777" w:rsidR="00A2047A" w:rsidRPr="003B7740" w:rsidRDefault="00A2047A" w:rsidP="00216BC0">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Оценка</w:t>
            </w:r>
          </w:p>
        </w:tc>
        <w:tc>
          <w:tcPr>
            <w:tcW w:w="1701" w:type="dxa"/>
            <w:tcBorders>
              <w:top w:val="single" w:sz="4" w:space="0" w:color="auto"/>
              <w:left w:val="single" w:sz="4" w:space="0" w:color="auto"/>
              <w:bottom w:val="single" w:sz="4" w:space="0" w:color="auto"/>
              <w:right w:val="single" w:sz="4" w:space="0" w:color="auto"/>
            </w:tcBorders>
            <w:vAlign w:val="center"/>
          </w:tcPr>
          <w:p w14:paraId="3387FF1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Показатель</w:t>
            </w:r>
          </w:p>
        </w:tc>
        <w:tc>
          <w:tcPr>
            <w:tcW w:w="912" w:type="dxa"/>
            <w:tcBorders>
              <w:top w:val="single" w:sz="4" w:space="0" w:color="auto"/>
              <w:left w:val="single" w:sz="4" w:space="0" w:color="auto"/>
              <w:bottom w:val="single" w:sz="4" w:space="0" w:color="auto"/>
              <w:right w:val="single" w:sz="4" w:space="0" w:color="auto"/>
            </w:tcBorders>
            <w:vAlign w:val="center"/>
          </w:tcPr>
          <w:p w14:paraId="03512D82"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5C4B9124"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5A0C05C5"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A46326E"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120973F7" w14:textId="77777777" w:rsidR="00A2047A" w:rsidRPr="003B7740" w:rsidRDefault="00A2047A" w:rsidP="00F6089E">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5E6C31BB"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E21E31B"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051262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PaO2/FiO2,</w:t>
            </w:r>
          </w:p>
          <w:p w14:paraId="2D5C33C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453A86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400</w:t>
            </w:r>
          </w:p>
        </w:tc>
        <w:tc>
          <w:tcPr>
            <w:tcW w:w="1214" w:type="dxa"/>
            <w:tcBorders>
              <w:top w:val="single" w:sz="4" w:space="0" w:color="auto"/>
              <w:left w:val="single" w:sz="4" w:space="0" w:color="auto"/>
              <w:bottom w:val="single" w:sz="4" w:space="0" w:color="auto"/>
              <w:right w:val="single" w:sz="4" w:space="0" w:color="auto"/>
            </w:tcBorders>
            <w:vAlign w:val="center"/>
          </w:tcPr>
          <w:p w14:paraId="71497AD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400</w:t>
            </w:r>
          </w:p>
        </w:tc>
        <w:tc>
          <w:tcPr>
            <w:tcW w:w="1417" w:type="dxa"/>
            <w:tcBorders>
              <w:top w:val="single" w:sz="4" w:space="0" w:color="auto"/>
              <w:left w:val="single" w:sz="4" w:space="0" w:color="auto"/>
              <w:bottom w:val="single" w:sz="4" w:space="0" w:color="auto"/>
              <w:right w:val="single" w:sz="4" w:space="0" w:color="auto"/>
            </w:tcBorders>
            <w:vAlign w:val="center"/>
          </w:tcPr>
          <w:p w14:paraId="2AFB326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300</w:t>
            </w:r>
          </w:p>
        </w:tc>
        <w:tc>
          <w:tcPr>
            <w:tcW w:w="1701" w:type="dxa"/>
            <w:tcBorders>
              <w:top w:val="single" w:sz="4" w:space="0" w:color="auto"/>
              <w:left w:val="single" w:sz="4" w:space="0" w:color="auto"/>
              <w:bottom w:val="single" w:sz="4" w:space="0" w:color="auto"/>
              <w:right w:val="single" w:sz="4" w:space="0" w:color="auto"/>
            </w:tcBorders>
            <w:vAlign w:val="center"/>
          </w:tcPr>
          <w:p w14:paraId="01C8487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200</w:t>
            </w:r>
          </w:p>
        </w:tc>
        <w:tc>
          <w:tcPr>
            <w:tcW w:w="1701" w:type="dxa"/>
            <w:tcBorders>
              <w:top w:val="single" w:sz="4" w:space="0" w:color="auto"/>
              <w:left w:val="single" w:sz="4" w:space="0" w:color="auto"/>
              <w:bottom w:val="single" w:sz="4" w:space="0" w:color="auto"/>
              <w:right w:val="single" w:sz="4" w:space="0" w:color="auto"/>
            </w:tcBorders>
            <w:vAlign w:val="center"/>
          </w:tcPr>
          <w:p w14:paraId="7B90006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100</w:t>
            </w:r>
          </w:p>
        </w:tc>
      </w:tr>
      <w:tr w:rsidR="00A2047A" w:rsidRPr="003B7740" w14:paraId="2CD17BB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7BCBA42"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Сердечно-</w:t>
            </w:r>
          </w:p>
          <w:p w14:paraId="1E426253"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Сосудистая</w:t>
            </w:r>
          </w:p>
          <w:p w14:paraId="73C2D6CD"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14B76FB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Среднее АД,</w:t>
            </w:r>
          </w:p>
          <w:p w14:paraId="5C4548B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 рт.ст.</w:t>
            </w:r>
          </w:p>
          <w:p w14:paraId="6902BB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или вазопрессоры,</w:t>
            </w:r>
          </w:p>
          <w:p w14:paraId="28E465E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мкг/кг/мин</w:t>
            </w:r>
          </w:p>
        </w:tc>
        <w:tc>
          <w:tcPr>
            <w:tcW w:w="912" w:type="dxa"/>
            <w:tcBorders>
              <w:top w:val="single" w:sz="4" w:space="0" w:color="auto"/>
              <w:left w:val="single" w:sz="4" w:space="0" w:color="auto"/>
              <w:bottom w:val="single" w:sz="4" w:space="0" w:color="auto"/>
              <w:right w:val="single" w:sz="4" w:space="0" w:color="auto"/>
            </w:tcBorders>
            <w:vAlign w:val="center"/>
          </w:tcPr>
          <w:p w14:paraId="5D2630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70</w:t>
            </w:r>
          </w:p>
        </w:tc>
        <w:tc>
          <w:tcPr>
            <w:tcW w:w="1214" w:type="dxa"/>
            <w:tcBorders>
              <w:top w:val="single" w:sz="4" w:space="0" w:color="auto"/>
              <w:left w:val="single" w:sz="4" w:space="0" w:color="auto"/>
              <w:bottom w:val="single" w:sz="4" w:space="0" w:color="auto"/>
              <w:right w:val="single" w:sz="4" w:space="0" w:color="auto"/>
            </w:tcBorders>
            <w:vAlign w:val="center"/>
          </w:tcPr>
          <w:p w14:paraId="1D0D3F9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70</w:t>
            </w:r>
          </w:p>
        </w:tc>
        <w:tc>
          <w:tcPr>
            <w:tcW w:w="1417" w:type="dxa"/>
            <w:tcBorders>
              <w:top w:val="single" w:sz="4" w:space="0" w:color="auto"/>
              <w:left w:val="single" w:sz="4" w:space="0" w:color="auto"/>
              <w:bottom w:val="single" w:sz="4" w:space="0" w:color="auto"/>
              <w:right w:val="single" w:sz="4" w:space="0" w:color="auto"/>
            </w:tcBorders>
            <w:vAlign w:val="center"/>
          </w:tcPr>
          <w:p w14:paraId="204DE69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w:t>
            </w:r>
          </w:p>
          <w:p w14:paraId="6793FB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5 или добутамин</w:t>
            </w:r>
          </w:p>
          <w:p w14:paraId="33133DE0" w14:textId="07E5DD12"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(любая</w:t>
            </w:r>
            <w:r w:rsidR="00502794">
              <w:rPr>
                <w:rFonts w:eastAsia="Times New Roman" w:cs="Times New Roman"/>
                <w:szCs w:val="24"/>
                <w:lang w:eastAsia="ru-RU"/>
              </w:rPr>
              <w:t xml:space="preserve"> </w:t>
            </w:r>
            <w:r w:rsidRPr="003B7740">
              <w:rPr>
                <w:rFonts w:eastAsia="Times New Roman" w:cs="Times New Roman"/>
                <w:szCs w:val="24"/>
                <w:lang w:eastAsia="ru-RU"/>
              </w:rPr>
              <w:t>доза)</w:t>
            </w:r>
          </w:p>
        </w:tc>
        <w:tc>
          <w:tcPr>
            <w:tcW w:w="1701" w:type="dxa"/>
            <w:tcBorders>
              <w:top w:val="single" w:sz="4" w:space="0" w:color="auto"/>
              <w:left w:val="single" w:sz="4" w:space="0" w:color="auto"/>
              <w:bottom w:val="single" w:sz="4" w:space="0" w:color="auto"/>
              <w:right w:val="single" w:sz="4" w:space="0" w:color="auto"/>
            </w:tcBorders>
            <w:vAlign w:val="center"/>
          </w:tcPr>
          <w:p w14:paraId="0439828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w:t>
            </w:r>
          </w:p>
          <w:p w14:paraId="2D51722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5-15 или</w:t>
            </w:r>
          </w:p>
          <w:p w14:paraId="2895E8D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адреналин &lt; 0,1</w:t>
            </w:r>
          </w:p>
          <w:p w14:paraId="1A1328D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норадреналин</w:t>
            </w:r>
          </w:p>
          <w:p w14:paraId="6C11E584"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&lt; 0.1</w:t>
            </w:r>
          </w:p>
        </w:tc>
        <w:tc>
          <w:tcPr>
            <w:tcW w:w="1701" w:type="dxa"/>
            <w:tcBorders>
              <w:top w:val="single" w:sz="4" w:space="0" w:color="auto"/>
              <w:left w:val="single" w:sz="4" w:space="0" w:color="auto"/>
              <w:bottom w:val="single" w:sz="4" w:space="0" w:color="auto"/>
              <w:right w:val="single" w:sz="4" w:space="0" w:color="auto"/>
            </w:tcBorders>
            <w:vAlign w:val="center"/>
          </w:tcPr>
          <w:p w14:paraId="059EE20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Дофамин &gt;15 или адреналин</w:t>
            </w:r>
          </w:p>
          <w:p w14:paraId="3B510D5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 0,1 или</w:t>
            </w:r>
          </w:p>
          <w:p w14:paraId="2F78A4C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норадреналин</w:t>
            </w:r>
          </w:p>
          <w:p w14:paraId="42575E8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 0,1</w:t>
            </w:r>
          </w:p>
        </w:tc>
      </w:tr>
      <w:tr w:rsidR="00A2047A" w:rsidRPr="003B7740" w14:paraId="09D83491"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B84EBAE"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3552733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Тромбоциты,</w:t>
            </w:r>
          </w:p>
          <w:p w14:paraId="371BBCE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 3/мкл</w:t>
            </w:r>
          </w:p>
        </w:tc>
        <w:tc>
          <w:tcPr>
            <w:tcW w:w="912" w:type="dxa"/>
            <w:tcBorders>
              <w:top w:val="single" w:sz="4" w:space="0" w:color="auto"/>
              <w:left w:val="single" w:sz="4" w:space="0" w:color="auto"/>
              <w:bottom w:val="single" w:sz="4" w:space="0" w:color="auto"/>
              <w:right w:val="single" w:sz="4" w:space="0" w:color="auto"/>
            </w:tcBorders>
            <w:vAlign w:val="center"/>
          </w:tcPr>
          <w:p w14:paraId="3E2AF0A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150</w:t>
            </w:r>
          </w:p>
        </w:tc>
        <w:tc>
          <w:tcPr>
            <w:tcW w:w="1214" w:type="dxa"/>
            <w:tcBorders>
              <w:top w:val="single" w:sz="4" w:space="0" w:color="auto"/>
              <w:left w:val="single" w:sz="4" w:space="0" w:color="auto"/>
              <w:bottom w:val="single" w:sz="4" w:space="0" w:color="auto"/>
              <w:right w:val="single" w:sz="4" w:space="0" w:color="auto"/>
            </w:tcBorders>
            <w:vAlign w:val="center"/>
          </w:tcPr>
          <w:p w14:paraId="105E8D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150</w:t>
            </w:r>
          </w:p>
        </w:tc>
        <w:tc>
          <w:tcPr>
            <w:tcW w:w="1417" w:type="dxa"/>
            <w:tcBorders>
              <w:top w:val="single" w:sz="4" w:space="0" w:color="auto"/>
              <w:left w:val="single" w:sz="4" w:space="0" w:color="auto"/>
              <w:bottom w:val="single" w:sz="4" w:space="0" w:color="auto"/>
              <w:right w:val="single" w:sz="4" w:space="0" w:color="auto"/>
            </w:tcBorders>
            <w:vAlign w:val="center"/>
          </w:tcPr>
          <w:p w14:paraId="166E3EB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100</w:t>
            </w:r>
          </w:p>
        </w:tc>
        <w:tc>
          <w:tcPr>
            <w:tcW w:w="1701" w:type="dxa"/>
            <w:tcBorders>
              <w:top w:val="single" w:sz="4" w:space="0" w:color="auto"/>
              <w:left w:val="single" w:sz="4" w:space="0" w:color="auto"/>
              <w:bottom w:val="single" w:sz="4" w:space="0" w:color="auto"/>
              <w:right w:val="single" w:sz="4" w:space="0" w:color="auto"/>
            </w:tcBorders>
            <w:vAlign w:val="center"/>
          </w:tcPr>
          <w:p w14:paraId="1E6847D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50</w:t>
            </w:r>
          </w:p>
        </w:tc>
        <w:tc>
          <w:tcPr>
            <w:tcW w:w="1701" w:type="dxa"/>
            <w:tcBorders>
              <w:top w:val="single" w:sz="4" w:space="0" w:color="auto"/>
              <w:left w:val="single" w:sz="4" w:space="0" w:color="auto"/>
              <w:bottom w:val="single" w:sz="4" w:space="0" w:color="auto"/>
              <w:right w:val="single" w:sz="4" w:space="0" w:color="auto"/>
            </w:tcBorders>
            <w:vAlign w:val="center"/>
          </w:tcPr>
          <w:p w14:paraId="21991C1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20</w:t>
            </w:r>
          </w:p>
        </w:tc>
      </w:tr>
      <w:tr w:rsidR="00A2047A" w:rsidRPr="003B7740" w14:paraId="174262F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466562B6"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3A88B74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Билирубин,</w:t>
            </w:r>
          </w:p>
          <w:p w14:paraId="29EB425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ммоль/л,</w:t>
            </w:r>
          </w:p>
          <w:p w14:paraId="415C8B2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1653FE1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20</w:t>
            </w:r>
          </w:p>
          <w:p w14:paraId="2F47696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1,2</w:t>
            </w:r>
          </w:p>
        </w:tc>
        <w:tc>
          <w:tcPr>
            <w:tcW w:w="1214" w:type="dxa"/>
            <w:tcBorders>
              <w:top w:val="single" w:sz="4" w:space="0" w:color="auto"/>
              <w:left w:val="single" w:sz="4" w:space="0" w:color="auto"/>
              <w:bottom w:val="single" w:sz="4" w:space="0" w:color="auto"/>
              <w:right w:val="single" w:sz="4" w:space="0" w:color="auto"/>
            </w:tcBorders>
            <w:vAlign w:val="center"/>
          </w:tcPr>
          <w:p w14:paraId="61A4A03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20-32</w:t>
            </w:r>
          </w:p>
          <w:p w14:paraId="03A23B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01D5B84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33-101</w:t>
            </w:r>
          </w:p>
          <w:p w14:paraId="7F0B1EC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68A8D83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102-201</w:t>
            </w:r>
          </w:p>
          <w:p w14:paraId="307AB22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E127B8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&gt;204</w:t>
            </w:r>
          </w:p>
          <w:p w14:paraId="5618FA2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12.0</w:t>
            </w:r>
          </w:p>
        </w:tc>
      </w:tr>
      <w:tr w:rsidR="00A2047A" w:rsidRPr="003B7740" w14:paraId="1B2F37B6"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8DC9186"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70C7A7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Креатинин,</w:t>
            </w:r>
          </w:p>
          <w:p w14:paraId="3660BB1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мкмоль/л,</w:t>
            </w:r>
          </w:p>
          <w:p w14:paraId="37F58C7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621A6C6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&lt;110</w:t>
            </w:r>
          </w:p>
          <w:p w14:paraId="2ABE581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6346DAB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110-170</w:t>
            </w:r>
          </w:p>
          <w:p w14:paraId="3041E0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6A3C007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171-299</w:t>
            </w:r>
          </w:p>
          <w:p w14:paraId="1AEB07F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2,0-3,4</w:t>
            </w:r>
          </w:p>
        </w:tc>
        <w:tc>
          <w:tcPr>
            <w:tcW w:w="1701" w:type="dxa"/>
            <w:tcBorders>
              <w:top w:val="single" w:sz="4" w:space="0" w:color="auto"/>
              <w:left w:val="single" w:sz="4" w:space="0" w:color="auto"/>
              <w:bottom w:val="single" w:sz="4" w:space="0" w:color="auto"/>
              <w:right w:val="single" w:sz="4" w:space="0" w:color="auto"/>
            </w:tcBorders>
            <w:vAlign w:val="center"/>
          </w:tcPr>
          <w:p w14:paraId="459C3DD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300-440</w:t>
            </w:r>
          </w:p>
          <w:p w14:paraId="15FCDE5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3,5-4,9</w:t>
            </w:r>
          </w:p>
        </w:tc>
        <w:tc>
          <w:tcPr>
            <w:tcW w:w="1701" w:type="dxa"/>
            <w:tcBorders>
              <w:top w:val="single" w:sz="4" w:space="0" w:color="auto"/>
              <w:left w:val="single" w:sz="4" w:space="0" w:color="auto"/>
              <w:bottom w:val="single" w:sz="4" w:space="0" w:color="auto"/>
              <w:right w:val="single" w:sz="4" w:space="0" w:color="auto"/>
            </w:tcBorders>
            <w:vAlign w:val="center"/>
          </w:tcPr>
          <w:p w14:paraId="20EA476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&gt;440</w:t>
            </w:r>
          </w:p>
          <w:p w14:paraId="56C33E0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&gt;4,9</w:t>
            </w:r>
          </w:p>
        </w:tc>
      </w:tr>
      <w:tr w:rsidR="00A2047A" w:rsidRPr="003B7740" w14:paraId="5DE96E9F"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7D78F830" w14:textId="77777777" w:rsidR="00A2047A" w:rsidRPr="003B7740" w:rsidRDefault="00A2047A" w:rsidP="00897E7A">
            <w:pPr>
              <w:widowControl w:val="0"/>
              <w:autoSpaceDE w:val="0"/>
              <w:autoSpaceDN w:val="0"/>
              <w:spacing w:line="240" w:lineRule="auto"/>
              <w:ind w:firstLine="31"/>
              <w:jc w:val="center"/>
              <w:rPr>
                <w:rFonts w:eastAsia="Times New Roman" w:cs="Times New Roman"/>
                <w:szCs w:val="24"/>
                <w:lang w:eastAsia="ru-RU"/>
              </w:rPr>
            </w:pPr>
            <w:r w:rsidRPr="003B7740">
              <w:rPr>
                <w:rFonts w:eastAsia="Times New Roman" w:cs="Times New Roman"/>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24D636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Шкала Глазго,</w:t>
            </w:r>
          </w:p>
          <w:p w14:paraId="48FCAB1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баллы</w:t>
            </w:r>
          </w:p>
        </w:tc>
        <w:tc>
          <w:tcPr>
            <w:tcW w:w="912" w:type="dxa"/>
            <w:tcBorders>
              <w:top w:val="single" w:sz="4" w:space="0" w:color="auto"/>
              <w:left w:val="single" w:sz="4" w:space="0" w:color="auto"/>
              <w:bottom w:val="single" w:sz="4" w:space="0" w:color="auto"/>
              <w:right w:val="single" w:sz="4" w:space="0" w:color="auto"/>
            </w:tcBorders>
            <w:vAlign w:val="center"/>
          </w:tcPr>
          <w:p w14:paraId="203D8C0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4325C4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4B0B31A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077C213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401417F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w:t>
            </w:r>
          </w:p>
        </w:tc>
      </w:tr>
    </w:tbl>
    <w:p w14:paraId="5F45B38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10066113"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Дисфункция каждого органа оценивается отдельно в динамике.</w:t>
      </w:r>
    </w:p>
    <w:p w14:paraId="5FC6CD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lastRenderedPageBreak/>
        <w:t>– PaO2 в mm Hg и FIO2 в % 0.21 – 1.00.</w:t>
      </w:r>
    </w:p>
    <w:p w14:paraId="68C678C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Адренергические препараты назначены как минимум на 1 час в дозе мкг на кг в минуту.</w:t>
      </w:r>
    </w:p>
    <w:p w14:paraId="2115070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Среднее АД в mm Hg =</w:t>
      </w:r>
    </w:p>
    <w:p w14:paraId="3EBB2D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((систолическое АД в mm Hg) + (2 * (диастолическое АД в mm Hg))) / 3.</w:t>
      </w:r>
    </w:p>
    <w:p w14:paraId="2DD3032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0 баллов – норма; 4 балла – наибольшее отклонение от нормального значения</w:t>
      </w:r>
    </w:p>
    <w:p w14:paraId="132DFFAA"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Общий балл SOFA = Сумма баллов всех 6 параметров.</w:t>
      </w:r>
    </w:p>
    <w:p w14:paraId="66B5CB3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Интерпретация:</w:t>
      </w:r>
    </w:p>
    <w:p w14:paraId="6741C822"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минимальный общий балл: 0</w:t>
      </w:r>
    </w:p>
    <w:p w14:paraId="61A7A14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максимальный общий балл: 24</w:t>
      </w:r>
    </w:p>
    <w:p w14:paraId="76E42F2F"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чем выше балл, тем больше дисфункция органа.</w:t>
      </w:r>
    </w:p>
    <w:p w14:paraId="2AF315F6" w14:textId="77777777" w:rsidR="00A2047A" w:rsidRPr="003B7740" w:rsidRDefault="00A2047A" w:rsidP="00A2047A">
      <w:pPr>
        <w:pStyle w:val="a7"/>
        <w:widowControl w:val="0"/>
        <w:numPr>
          <w:ilvl w:val="0"/>
          <w:numId w:val="4"/>
        </w:numPr>
        <w:autoSpaceDE w:val="0"/>
        <w:autoSpaceDN w:val="0"/>
        <w:spacing w:line="240" w:lineRule="auto"/>
        <w:rPr>
          <w:rFonts w:eastAsia="Times New Roman" w:cs="Times New Roman"/>
          <w:szCs w:val="24"/>
          <w:lang w:eastAsia="ru-RU"/>
        </w:rPr>
      </w:pPr>
      <w:r w:rsidRPr="003B7740">
        <w:rPr>
          <w:rFonts w:eastAsia="Times New Roman" w:cs="Times New Roman"/>
          <w:szCs w:val="24"/>
          <w:lang w:eastAsia="ru-RU"/>
        </w:rPr>
        <w:t>чем больше общий балл, тем сильнее мультиорганная дисфункция.</w:t>
      </w:r>
    </w:p>
    <w:p w14:paraId="4A9E49D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Шкала комы Глазго, используемая для оценки дисфункции центральной нервной системы, представлена ниже:</w:t>
      </w:r>
    </w:p>
    <w:p w14:paraId="3582D3C2"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1553"/>
      </w:tblGrid>
      <w:tr w:rsidR="00A2047A" w:rsidRPr="003B7740" w14:paraId="61961E1E" w14:textId="77777777" w:rsidTr="00216BC0">
        <w:trPr>
          <w:jc w:val="center"/>
        </w:trPr>
        <w:tc>
          <w:tcPr>
            <w:tcW w:w="8217" w:type="dxa"/>
            <w:vAlign w:val="center"/>
          </w:tcPr>
          <w:p w14:paraId="7702847A" w14:textId="77777777" w:rsidR="00A2047A" w:rsidRPr="003B7740" w:rsidRDefault="00A2047A" w:rsidP="00897E7A">
            <w:pPr>
              <w:spacing w:line="240" w:lineRule="auto"/>
              <w:jc w:val="center"/>
              <w:rPr>
                <w:rFonts w:cs="Times New Roman"/>
                <w:szCs w:val="24"/>
              </w:rPr>
            </w:pPr>
            <w:r w:rsidRPr="003B7740">
              <w:rPr>
                <w:rFonts w:cs="Times New Roman"/>
                <w:szCs w:val="24"/>
              </w:rPr>
              <w:t>Клинический признак</w:t>
            </w:r>
          </w:p>
        </w:tc>
        <w:tc>
          <w:tcPr>
            <w:tcW w:w="1553" w:type="dxa"/>
            <w:vAlign w:val="center"/>
          </w:tcPr>
          <w:p w14:paraId="36A135B4" w14:textId="77777777" w:rsidR="00A2047A" w:rsidRPr="003B7740" w:rsidRDefault="00A2047A" w:rsidP="00897E7A">
            <w:pPr>
              <w:spacing w:line="240" w:lineRule="auto"/>
              <w:jc w:val="center"/>
              <w:rPr>
                <w:rFonts w:cs="Times New Roman"/>
                <w:szCs w:val="24"/>
              </w:rPr>
            </w:pPr>
            <w:r w:rsidRPr="003B7740">
              <w:rPr>
                <w:rFonts w:cs="Times New Roman"/>
                <w:szCs w:val="24"/>
              </w:rPr>
              <w:t>Балл</w:t>
            </w:r>
          </w:p>
        </w:tc>
      </w:tr>
      <w:tr w:rsidR="00A2047A" w:rsidRPr="003B7740" w14:paraId="5CED97C4" w14:textId="77777777" w:rsidTr="00216BC0">
        <w:trPr>
          <w:jc w:val="center"/>
        </w:trPr>
        <w:tc>
          <w:tcPr>
            <w:tcW w:w="9770" w:type="dxa"/>
            <w:gridSpan w:val="2"/>
            <w:vAlign w:val="center"/>
          </w:tcPr>
          <w:p w14:paraId="570E5C09" w14:textId="77777777" w:rsidR="00A2047A" w:rsidRPr="003B7740" w:rsidRDefault="00A2047A" w:rsidP="00897E7A">
            <w:pPr>
              <w:spacing w:line="240" w:lineRule="auto"/>
              <w:jc w:val="center"/>
              <w:rPr>
                <w:rFonts w:cs="Times New Roman"/>
                <w:szCs w:val="24"/>
              </w:rPr>
            </w:pPr>
            <w:r w:rsidRPr="003B7740">
              <w:rPr>
                <w:rFonts w:cs="Times New Roman"/>
                <w:szCs w:val="24"/>
              </w:rPr>
              <w:t>Открывание глаз</w:t>
            </w:r>
          </w:p>
        </w:tc>
      </w:tr>
      <w:tr w:rsidR="00A2047A" w:rsidRPr="003B7740" w14:paraId="7BFC8346" w14:textId="77777777" w:rsidTr="00216BC0">
        <w:trPr>
          <w:jc w:val="center"/>
        </w:trPr>
        <w:tc>
          <w:tcPr>
            <w:tcW w:w="8217" w:type="dxa"/>
            <w:vAlign w:val="center"/>
          </w:tcPr>
          <w:p w14:paraId="21E41385"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45CD9C93"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2BEBA2B7" w14:textId="77777777" w:rsidTr="00216BC0">
        <w:trPr>
          <w:jc w:val="center"/>
        </w:trPr>
        <w:tc>
          <w:tcPr>
            <w:tcW w:w="8217" w:type="dxa"/>
            <w:vAlign w:val="center"/>
          </w:tcPr>
          <w:p w14:paraId="21450666" w14:textId="77777777" w:rsidR="00A2047A" w:rsidRPr="003B7740" w:rsidRDefault="00A2047A" w:rsidP="00897E7A">
            <w:pPr>
              <w:spacing w:line="240" w:lineRule="auto"/>
              <w:jc w:val="center"/>
              <w:rPr>
                <w:rFonts w:cs="Times New Roman"/>
                <w:szCs w:val="24"/>
              </w:rPr>
            </w:pPr>
            <w:r w:rsidRPr="003B7740">
              <w:rPr>
                <w:rFonts w:cs="Times New Roman"/>
                <w:szCs w:val="24"/>
              </w:rPr>
              <w:t>в ответ на болевой стимул</w:t>
            </w:r>
          </w:p>
        </w:tc>
        <w:tc>
          <w:tcPr>
            <w:tcW w:w="1553" w:type="dxa"/>
            <w:vAlign w:val="center"/>
          </w:tcPr>
          <w:p w14:paraId="7013352B"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584E3620" w14:textId="77777777" w:rsidTr="00216BC0">
        <w:trPr>
          <w:jc w:val="center"/>
        </w:trPr>
        <w:tc>
          <w:tcPr>
            <w:tcW w:w="8217" w:type="dxa"/>
            <w:vAlign w:val="center"/>
          </w:tcPr>
          <w:p w14:paraId="09CE1622" w14:textId="77777777" w:rsidR="00A2047A" w:rsidRPr="003B7740" w:rsidRDefault="00A2047A" w:rsidP="00897E7A">
            <w:pPr>
              <w:spacing w:line="240" w:lineRule="auto"/>
              <w:jc w:val="center"/>
              <w:rPr>
                <w:rFonts w:cs="Times New Roman"/>
                <w:szCs w:val="24"/>
              </w:rPr>
            </w:pPr>
            <w:r w:rsidRPr="003B7740">
              <w:rPr>
                <w:rFonts w:cs="Times New Roman"/>
                <w:szCs w:val="24"/>
              </w:rPr>
              <w:t>в ответ на обращенную речь</w:t>
            </w:r>
          </w:p>
        </w:tc>
        <w:tc>
          <w:tcPr>
            <w:tcW w:w="1553" w:type="dxa"/>
            <w:vAlign w:val="center"/>
          </w:tcPr>
          <w:p w14:paraId="4233CD0D"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24548DA5" w14:textId="77777777" w:rsidTr="00216BC0">
        <w:trPr>
          <w:jc w:val="center"/>
        </w:trPr>
        <w:tc>
          <w:tcPr>
            <w:tcW w:w="8217" w:type="dxa"/>
            <w:vAlign w:val="center"/>
          </w:tcPr>
          <w:p w14:paraId="4B7F51A0" w14:textId="77777777" w:rsidR="00A2047A" w:rsidRPr="003B7740" w:rsidRDefault="00A2047A" w:rsidP="00897E7A">
            <w:pPr>
              <w:spacing w:line="240" w:lineRule="auto"/>
              <w:jc w:val="center"/>
              <w:rPr>
                <w:rFonts w:cs="Times New Roman"/>
                <w:szCs w:val="24"/>
              </w:rPr>
            </w:pPr>
            <w:r w:rsidRPr="003B7740">
              <w:rPr>
                <w:rFonts w:cs="Times New Roman"/>
                <w:szCs w:val="24"/>
              </w:rPr>
              <w:t>произвольное</w:t>
            </w:r>
          </w:p>
        </w:tc>
        <w:tc>
          <w:tcPr>
            <w:tcW w:w="1553" w:type="dxa"/>
            <w:vAlign w:val="center"/>
          </w:tcPr>
          <w:p w14:paraId="6E6B4575"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E840455" w14:textId="77777777" w:rsidTr="00216BC0">
        <w:trPr>
          <w:jc w:val="center"/>
        </w:trPr>
        <w:tc>
          <w:tcPr>
            <w:tcW w:w="9770" w:type="dxa"/>
            <w:gridSpan w:val="2"/>
            <w:vAlign w:val="center"/>
          </w:tcPr>
          <w:p w14:paraId="5ACABB65" w14:textId="77777777" w:rsidR="00A2047A" w:rsidRPr="003B7740" w:rsidRDefault="00A2047A" w:rsidP="00897E7A">
            <w:pPr>
              <w:spacing w:line="240" w:lineRule="auto"/>
              <w:jc w:val="center"/>
              <w:rPr>
                <w:rFonts w:cs="Times New Roman"/>
                <w:szCs w:val="24"/>
              </w:rPr>
            </w:pPr>
            <w:r w:rsidRPr="003B7740">
              <w:rPr>
                <w:rFonts w:cs="Times New Roman"/>
                <w:szCs w:val="24"/>
              </w:rPr>
              <w:t>Вербальный ответ</w:t>
            </w:r>
          </w:p>
        </w:tc>
      </w:tr>
      <w:tr w:rsidR="00A2047A" w:rsidRPr="003B7740" w14:paraId="1386C860" w14:textId="77777777" w:rsidTr="00216BC0">
        <w:trPr>
          <w:jc w:val="center"/>
        </w:trPr>
        <w:tc>
          <w:tcPr>
            <w:tcW w:w="8217" w:type="dxa"/>
            <w:vAlign w:val="center"/>
          </w:tcPr>
          <w:p w14:paraId="19A70746"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37CECC77"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478FFBA7" w14:textId="77777777" w:rsidTr="00216BC0">
        <w:trPr>
          <w:jc w:val="center"/>
        </w:trPr>
        <w:tc>
          <w:tcPr>
            <w:tcW w:w="8217" w:type="dxa"/>
            <w:vAlign w:val="center"/>
          </w:tcPr>
          <w:p w14:paraId="34C1C7DE" w14:textId="77777777" w:rsidR="00A2047A" w:rsidRPr="003B7740" w:rsidRDefault="00A2047A" w:rsidP="00897E7A">
            <w:pPr>
              <w:spacing w:line="240" w:lineRule="auto"/>
              <w:jc w:val="center"/>
              <w:rPr>
                <w:rFonts w:cs="Times New Roman"/>
                <w:szCs w:val="24"/>
              </w:rPr>
            </w:pPr>
            <w:r w:rsidRPr="003B7740">
              <w:rPr>
                <w:rFonts w:cs="Times New Roman"/>
                <w:szCs w:val="24"/>
              </w:rPr>
              <w:t>нечленораздельные звуки</w:t>
            </w:r>
          </w:p>
        </w:tc>
        <w:tc>
          <w:tcPr>
            <w:tcW w:w="1553" w:type="dxa"/>
            <w:vAlign w:val="center"/>
          </w:tcPr>
          <w:p w14:paraId="091D63F2"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226A7798" w14:textId="77777777" w:rsidTr="00216BC0">
        <w:trPr>
          <w:jc w:val="center"/>
        </w:trPr>
        <w:tc>
          <w:tcPr>
            <w:tcW w:w="8217" w:type="dxa"/>
            <w:vAlign w:val="center"/>
          </w:tcPr>
          <w:p w14:paraId="79B60D1B" w14:textId="77777777" w:rsidR="00A2047A" w:rsidRPr="003B7740" w:rsidRDefault="00A2047A" w:rsidP="00897E7A">
            <w:pPr>
              <w:spacing w:line="240" w:lineRule="auto"/>
              <w:jc w:val="center"/>
              <w:rPr>
                <w:rFonts w:cs="Times New Roman"/>
                <w:szCs w:val="24"/>
              </w:rPr>
            </w:pPr>
            <w:r w:rsidRPr="003B7740">
              <w:rPr>
                <w:rFonts w:cs="Times New Roman"/>
                <w:szCs w:val="24"/>
              </w:rPr>
              <w:t>неадекватные слова или выражения</w:t>
            </w:r>
          </w:p>
        </w:tc>
        <w:tc>
          <w:tcPr>
            <w:tcW w:w="1553" w:type="dxa"/>
            <w:vAlign w:val="center"/>
          </w:tcPr>
          <w:p w14:paraId="5821C409"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44780BC1" w14:textId="77777777" w:rsidTr="00216BC0">
        <w:trPr>
          <w:jc w:val="center"/>
        </w:trPr>
        <w:tc>
          <w:tcPr>
            <w:tcW w:w="8217" w:type="dxa"/>
            <w:vAlign w:val="center"/>
          </w:tcPr>
          <w:p w14:paraId="697AD264" w14:textId="77777777" w:rsidR="00A2047A" w:rsidRPr="003B7740" w:rsidRDefault="00A2047A" w:rsidP="00897E7A">
            <w:pPr>
              <w:spacing w:line="240" w:lineRule="auto"/>
              <w:jc w:val="center"/>
              <w:rPr>
                <w:rFonts w:cs="Times New Roman"/>
                <w:szCs w:val="24"/>
              </w:rPr>
            </w:pPr>
            <w:r w:rsidRPr="003B7740">
              <w:rPr>
                <w:rFonts w:cs="Times New Roman"/>
                <w:szCs w:val="24"/>
              </w:rPr>
              <w:t>спутанная, дезориентированная речь</w:t>
            </w:r>
          </w:p>
        </w:tc>
        <w:tc>
          <w:tcPr>
            <w:tcW w:w="1553" w:type="dxa"/>
            <w:vAlign w:val="center"/>
          </w:tcPr>
          <w:p w14:paraId="27E62DCE"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35EFBF6" w14:textId="77777777" w:rsidTr="00216BC0">
        <w:trPr>
          <w:jc w:val="center"/>
        </w:trPr>
        <w:tc>
          <w:tcPr>
            <w:tcW w:w="8217" w:type="dxa"/>
            <w:vAlign w:val="center"/>
          </w:tcPr>
          <w:p w14:paraId="4C67D5BC" w14:textId="77777777" w:rsidR="00A2047A" w:rsidRPr="003B7740" w:rsidRDefault="00A2047A" w:rsidP="00897E7A">
            <w:pPr>
              <w:spacing w:line="240" w:lineRule="auto"/>
              <w:jc w:val="center"/>
              <w:rPr>
                <w:rFonts w:cs="Times New Roman"/>
                <w:szCs w:val="24"/>
              </w:rPr>
            </w:pPr>
            <w:r w:rsidRPr="003B7740">
              <w:rPr>
                <w:rFonts w:cs="Times New Roman"/>
                <w:szCs w:val="24"/>
              </w:rPr>
              <w:t>ориентированный ответ</w:t>
            </w:r>
          </w:p>
        </w:tc>
        <w:tc>
          <w:tcPr>
            <w:tcW w:w="1553" w:type="dxa"/>
            <w:vAlign w:val="center"/>
          </w:tcPr>
          <w:p w14:paraId="467F7958" w14:textId="77777777" w:rsidR="00A2047A" w:rsidRPr="003B7740" w:rsidRDefault="00A2047A" w:rsidP="00897E7A">
            <w:pPr>
              <w:spacing w:line="240" w:lineRule="auto"/>
              <w:jc w:val="center"/>
              <w:rPr>
                <w:rFonts w:cs="Times New Roman"/>
                <w:szCs w:val="24"/>
              </w:rPr>
            </w:pPr>
            <w:r w:rsidRPr="003B7740">
              <w:rPr>
                <w:rFonts w:cs="Times New Roman"/>
                <w:szCs w:val="24"/>
              </w:rPr>
              <w:t>5</w:t>
            </w:r>
          </w:p>
        </w:tc>
      </w:tr>
      <w:tr w:rsidR="00A2047A" w:rsidRPr="003B7740" w14:paraId="0686B88F" w14:textId="77777777" w:rsidTr="00216BC0">
        <w:trPr>
          <w:jc w:val="center"/>
        </w:trPr>
        <w:tc>
          <w:tcPr>
            <w:tcW w:w="9770" w:type="dxa"/>
            <w:gridSpan w:val="2"/>
            <w:vAlign w:val="center"/>
          </w:tcPr>
          <w:p w14:paraId="0DF4E1CA" w14:textId="77777777" w:rsidR="00A2047A" w:rsidRPr="003B7740" w:rsidRDefault="00A2047A" w:rsidP="00897E7A">
            <w:pPr>
              <w:spacing w:line="240" w:lineRule="auto"/>
              <w:jc w:val="center"/>
              <w:rPr>
                <w:rFonts w:cs="Times New Roman"/>
                <w:szCs w:val="24"/>
              </w:rPr>
            </w:pPr>
            <w:r w:rsidRPr="003B7740">
              <w:rPr>
                <w:rFonts w:cs="Times New Roman"/>
                <w:szCs w:val="24"/>
              </w:rPr>
              <w:t>Двигательный ответ</w:t>
            </w:r>
          </w:p>
        </w:tc>
      </w:tr>
      <w:tr w:rsidR="00A2047A" w:rsidRPr="003B7740" w14:paraId="5FF1F045" w14:textId="77777777" w:rsidTr="00216BC0">
        <w:trPr>
          <w:jc w:val="center"/>
        </w:trPr>
        <w:tc>
          <w:tcPr>
            <w:tcW w:w="8217" w:type="dxa"/>
            <w:vAlign w:val="center"/>
          </w:tcPr>
          <w:p w14:paraId="796305EF" w14:textId="77777777" w:rsidR="00A2047A" w:rsidRPr="003B7740" w:rsidRDefault="00A2047A" w:rsidP="00897E7A">
            <w:pPr>
              <w:spacing w:line="240" w:lineRule="auto"/>
              <w:jc w:val="center"/>
              <w:rPr>
                <w:rFonts w:cs="Times New Roman"/>
                <w:szCs w:val="24"/>
              </w:rPr>
            </w:pPr>
            <w:r w:rsidRPr="003B7740">
              <w:rPr>
                <w:rFonts w:cs="Times New Roman"/>
                <w:szCs w:val="24"/>
              </w:rPr>
              <w:t>отсутствует</w:t>
            </w:r>
          </w:p>
        </w:tc>
        <w:tc>
          <w:tcPr>
            <w:tcW w:w="1553" w:type="dxa"/>
            <w:vAlign w:val="center"/>
          </w:tcPr>
          <w:p w14:paraId="66E7A6AC" w14:textId="77777777" w:rsidR="00A2047A" w:rsidRPr="003B7740" w:rsidRDefault="00A2047A" w:rsidP="00897E7A">
            <w:pPr>
              <w:spacing w:line="240" w:lineRule="auto"/>
              <w:jc w:val="center"/>
              <w:rPr>
                <w:rFonts w:cs="Times New Roman"/>
                <w:szCs w:val="24"/>
              </w:rPr>
            </w:pPr>
            <w:r w:rsidRPr="003B7740">
              <w:rPr>
                <w:rFonts w:cs="Times New Roman"/>
                <w:szCs w:val="24"/>
              </w:rPr>
              <w:t>1</w:t>
            </w:r>
          </w:p>
        </w:tc>
      </w:tr>
      <w:tr w:rsidR="00A2047A" w:rsidRPr="003B7740" w14:paraId="6040E07E" w14:textId="77777777" w:rsidTr="00216BC0">
        <w:trPr>
          <w:jc w:val="center"/>
        </w:trPr>
        <w:tc>
          <w:tcPr>
            <w:tcW w:w="8217" w:type="dxa"/>
            <w:vAlign w:val="center"/>
          </w:tcPr>
          <w:p w14:paraId="5F9B7476" w14:textId="77777777" w:rsidR="00A2047A" w:rsidRPr="003B7740" w:rsidRDefault="00A2047A" w:rsidP="00897E7A">
            <w:pPr>
              <w:spacing w:line="240" w:lineRule="auto"/>
              <w:jc w:val="center"/>
              <w:rPr>
                <w:rFonts w:cs="Times New Roman"/>
                <w:szCs w:val="24"/>
              </w:rPr>
            </w:pPr>
            <w:r w:rsidRPr="003B7740">
              <w:rPr>
                <w:rFonts w:cs="Times New Roman"/>
                <w:szCs w:val="24"/>
              </w:rPr>
              <w:t>тоническое разгибание конечности в ответ на болевой стимул (децеребрация)</w:t>
            </w:r>
          </w:p>
        </w:tc>
        <w:tc>
          <w:tcPr>
            <w:tcW w:w="1553" w:type="dxa"/>
            <w:vAlign w:val="center"/>
          </w:tcPr>
          <w:p w14:paraId="69CFB432" w14:textId="77777777" w:rsidR="00A2047A" w:rsidRPr="003B7740" w:rsidRDefault="00A2047A" w:rsidP="00897E7A">
            <w:pPr>
              <w:spacing w:line="240" w:lineRule="auto"/>
              <w:jc w:val="center"/>
              <w:rPr>
                <w:rFonts w:cs="Times New Roman"/>
                <w:szCs w:val="24"/>
              </w:rPr>
            </w:pPr>
            <w:r w:rsidRPr="003B7740">
              <w:rPr>
                <w:rFonts w:cs="Times New Roman"/>
                <w:szCs w:val="24"/>
              </w:rPr>
              <w:t>2</w:t>
            </w:r>
          </w:p>
        </w:tc>
      </w:tr>
      <w:tr w:rsidR="00A2047A" w:rsidRPr="003B7740" w14:paraId="1151425F" w14:textId="77777777" w:rsidTr="00216BC0">
        <w:trPr>
          <w:jc w:val="center"/>
        </w:trPr>
        <w:tc>
          <w:tcPr>
            <w:tcW w:w="8217" w:type="dxa"/>
            <w:vAlign w:val="center"/>
          </w:tcPr>
          <w:p w14:paraId="33F1250E" w14:textId="77777777" w:rsidR="00A2047A" w:rsidRPr="003B7740" w:rsidRDefault="00A2047A" w:rsidP="00897E7A">
            <w:pPr>
              <w:spacing w:line="240" w:lineRule="auto"/>
              <w:jc w:val="center"/>
              <w:rPr>
                <w:rFonts w:cs="Times New Roman"/>
                <w:szCs w:val="24"/>
              </w:rPr>
            </w:pPr>
            <w:r w:rsidRPr="003B7740">
              <w:rPr>
                <w:rFonts w:cs="Times New Roman"/>
                <w:szCs w:val="24"/>
              </w:rPr>
              <w:t>тоническое сгибание конечности в ответ на болевой стимул (декортикация)</w:t>
            </w:r>
          </w:p>
        </w:tc>
        <w:tc>
          <w:tcPr>
            <w:tcW w:w="1553" w:type="dxa"/>
            <w:vAlign w:val="center"/>
          </w:tcPr>
          <w:p w14:paraId="45275769" w14:textId="77777777" w:rsidR="00A2047A" w:rsidRPr="003B7740" w:rsidRDefault="00A2047A" w:rsidP="00897E7A">
            <w:pPr>
              <w:spacing w:line="240" w:lineRule="auto"/>
              <w:jc w:val="center"/>
              <w:rPr>
                <w:rFonts w:cs="Times New Roman"/>
                <w:szCs w:val="24"/>
              </w:rPr>
            </w:pPr>
            <w:r w:rsidRPr="003B7740">
              <w:rPr>
                <w:rFonts w:cs="Times New Roman"/>
                <w:szCs w:val="24"/>
              </w:rPr>
              <w:t>3</w:t>
            </w:r>
          </w:p>
        </w:tc>
      </w:tr>
      <w:tr w:rsidR="00A2047A" w:rsidRPr="003B7740" w14:paraId="47E4BFA3" w14:textId="77777777" w:rsidTr="00216BC0">
        <w:trPr>
          <w:jc w:val="center"/>
        </w:trPr>
        <w:tc>
          <w:tcPr>
            <w:tcW w:w="8217" w:type="dxa"/>
            <w:vAlign w:val="center"/>
          </w:tcPr>
          <w:p w14:paraId="756BE736" w14:textId="77777777" w:rsidR="00A2047A" w:rsidRPr="003B7740" w:rsidRDefault="00A2047A" w:rsidP="00897E7A">
            <w:pPr>
              <w:spacing w:line="240" w:lineRule="auto"/>
              <w:jc w:val="center"/>
              <w:rPr>
                <w:rFonts w:cs="Times New Roman"/>
                <w:szCs w:val="24"/>
              </w:rPr>
            </w:pPr>
            <w:r w:rsidRPr="003B7740">
              <w:rPr>
                <w:rFonts w:cs="Times New Roman"/>
                <w:szCs w:val="24"/>
              </w:rPr>
              <w:t>отдергивание конечности в ответ на болевой стимул</w:t>
            </w:r>
          </w:p>
        </w:tc>
        <w:tc>
          <w:tcPr>
            <w:tcW w:w="1553" w:type="dxa"/>
            <w:vAlign w:val="center"/>
          </w:tcPr>
          <w:p w14:paraId="4792055E" w14:textId="77777777" w:rsidR="00A2047A" w:rsidRPr="003B7740" w:rsidRDefault="00A2047A" w:rsidP="00897E7A">
            <w:pPr>
              <w:spacing w:line="240" w:lineRule="auto"/>
              <w:jc w:val="center"/>
              <w:rPr>
                <w:rFonts w:cs="Times New Roman"/>
                <w:szCs w:val="24"/>
              </w:rPr>
            </w:pPr>
            <w:r w:rsidRPr="003B7740">
              <w:rPr>
                <w:rFonts w:cs="Times New Roman"/>
                <w:szCs w:val="24"/>
              </w:rPr>
              <w:t>4</w:t>
            </w:r>
          </w:p>
        </w:tc>
      </w:tr>
      <w:tr w:rsidR="00A2047A" w:rsidRPr="003B7740" w14:paraId="259404E5" w14:textId="77777777" w:rsidTr="00216BC0">
        <w:trPr>
          <w:jc w:val="center"/>
        </w:trPr>
        <w:tc>
          <w:tcPr>
            <w:tcW w:w="8217" w:type="dxa"/>
            <w:vAlign w:val="center"/>
          </w:tcPr>
          <w:p w14:paraId="2D98BDE9" w14:textId="77777777" w:rsidR="00A2047A" w:rsidRPr="003B7740" w:rsidRDefault="00A2047A" w:rsidP="00897E7A">
            <w:pPr>
              <w:spacing w:line="240" w:lineRule="auto"/>
              <w:jc w:val="center"/>
              <w:rPr>
                <w:rFonts w:cs="Times New Roman"/>
                <w:szCs w:val="24"/>
              </w:rPr>
            </w:pPr>
            <w:r w:rsidRPr="003B7740">
              <w:rPr>
                <w:rFonts w:cs="Times New Roman"/>
                <w:szCs w:val="24"/>
              </w:rPr>
              <w:t>целенаправленная реакция на болевой стимул</w:t>
            </w:r>
          </w:p>
        </w:tc>
        <w:tc>
          <w:tcPr>
            <w:tcW w:w="1553" w:type="dxa"/>
            <w:vAlign w:val="center"/>
          </w:tcPr>
          <w:p w14:paraId="57BA6A7C" w14:textId="77777777" w:rsidR="00A2047A" w:rsidRPr="003B7740" w:rsidRDefault="00A2047A" w:rsidP="00897E7A">
            <w:pPr>
              <w:spacing w:line="240" w:lineRule="auto"/>
              <w:jc w:val="center"/>
              <w:rPr>
                <w:rFonts w:cs="Times New Roman"/>
                <w:szCs w:val="24"/>
              </w:rPr>
            </w:pPr>
            <w:r w:rsidRPr="003B7740">
              <w:rPr>
                <w:rFonts w:cs="Times New Roman"/>
                <w:szCs w:val="24"/>
              </w:rPr>
              <w:t>5</w:t>
            </w:r>
          </w:p>
        </w:tc>
      </w:tr>
      <w:tr w:rsidR="00A2047A" w:rsidRPr="003B7740" w14:paraId="45F2EE2C" w14:textId="77777777" w:rsidTr="00216BC0">
        <w:trPr>
          <w:jc w:val="center"/>
        </w:trPr>
        <w:tc>
          <w:tcPr>
            <w:tcW w:w="8217" w:type="dxa"/>
            <w:vAlign w:val="center"/>
          </w:tcPr>
          <w:p w14:paraId="3A8C839B" w14:textId="77777777" w:rsidR="00A2047A" w:rsidRPr="003B7740" w:rsidRDefault="00A2047A" w:rsidP="00897E7A">
            <w:pPr>
              <w:spacing w:line="240" w:lineRule="auto"/>
              <w:jc w:val="center"/>
              <w:rPr>
                <w:rFonts w:cs="Times New Roman"/>
                <w:szCs w:val="24"/>
              </w:rPr>
            </w:pPr>
            <w:r w:rsidRPr="003B7740">
              <w:rPr>
                <w:rFonts w:cs="Times New Roman"/>
                <w:szCs w:val="24"/>
              </w:rPr>
              <w:t>выполнение команд</w:t>
            </w:r>
          </w:p>
        </w:tc>
        <w:tc>
          <w:tcPr>
            <w:tcW w:w="1553" w:type="dxa"/>
            <w:vAlign w:val="center"/>
          </w:tcPr>
          <w:p w14:paraId="3BA1B6E9" w14:textId="77777777" w:rsidR="00A2047A" w:rsidRPr="003B7740" w:rsidRDefault="00A2047A" w:rsidP="00897E7A">
            <w:pPr>
              <w:spacing w:line="240" w:lineRule="auto"/>
              <w:jc w:val="center"/>
              <w:rPr>
                <w:rFonts w:cs="Times New Roman"/>
                <w:szCs w:val="24"/>
              </w:rPr>
            </w:pPr>
            <w:r w:rsidRPr="003B7740">
              <w:rPr>
                <w:rFonts w:cs="Times New Roman"/>
                <w:szCs w:val="24"/>
              </w:rPr>
              <w:t>6</w:t>
            </w:r>
          </w:p>
        </w:tc>
      </w:tr>
    </w:tbl>
    <w:p w14:paraId="13A7EC8C"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2C2A732E"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15 баллов – сознание ясное.</w:t>
      </w:r>
    </w:p>
    <w:p w14:paraId="739167A7"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10-14 баллов – умеренное и глубокое оглушение.</w:t>
      </w:r>
    </w:p>
    <w:p w14:paraId="2C42577F"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9-10 баллов – сопор.</w:t>
      </w:r>
    </w:p>
    <w:p w14:paraId="0823774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7-8 баллов – кома 1-й степени.</w:t>
      </w:r>
    </w:p>
    <w:p w14:paraId="53A3DE52"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5-6 баллов – кома 2-й степени.</w:t>
      </w:r>
    </w:p>
    <w:p w14:paraId="5094CF79"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 3-4 балла – кома 3-й степени.</w:t>
      </w:r>
    </w:p>
    <w:p w14:paraId="77E82D1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2115FCC2"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Для оценки состояния пациентов младше 18 лет используется модифицированная шкала pSOFA:</w:t>
      </w:r>
    </w:p>
    <w:p w14:paraId="638E63A2" w14:textId="77777777" w:rsidR="00A2047A" w:rsidRPr="003B7740" w:rsidRDefault="00A2047A" w:rsidP="00C34913">
      <w:pPr>
        <w:widowControl w:val="0"/>
        <w:autoSpaceDE w:val="0"/>
        <w:autoSpaceDN w:val="0"/>
        <w:spacing w:line="240" w:lineRule="auto"/>
        <w:ind w:firstLine="0"/>
        <w:rPr>
          <w:rFonts w:eastAsia="Times New Roman" w:cs="Times New Roman"/>
          <w:sz w:val="28"/>
          <w:szCs w:val="24"/>
          <w:lang w:eastAsia="ru-RU"/>
        </w:rPr>
      </w:pP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1701"/>
        <w:gridCol w:w="912"/>
        <w:gridCol w:w="1214"/>
        <w:gridCol w:w="1417"/>
        <w:gridCol w:w="1701"/>
        <w:gridCol w:w="1701"/>
      </w:tblGrid>
      <w:tr w:rsidR="00A2047A" w:rsidRPr="003B7740" w14:paraId="5F44EDFB" w14:textId="77777777" w:rsidTr="00216BC0">
        <w:trPr>
          <w:tblHeader/>
          <w:jc w:val="center"/>
        </w:trPr>
        <w:tc>
          <w:tcPr>
            <w:tcW w:w="1555" w:type="dxa"/>
            <w:vMerge w:val="restart"/>
            <w:tcBorders>
              <w:top w:val="single" w:sz="4" w:space="0" w:color="auto"/>
              <w:left w:val="single" w:sz="4" w:space="0" w:color="auto"/>
              <w:right w:val="single" w:sz="4" w:space="0" w:color="auto"/>
            </w:tcBorders>
            <w:vAlign w:val="center"/>
          </w:tcPr>
          <w:p w14:paraId="689130CA"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Оценка</w:t>
            </w:r>
          </w:p>
        </w:tc>
        <w:tc>
          <w:tcPr>
            <w:tcW w:w="1701" w:type="dxa"/>
            <w:vMerge w:val="restart"/>
            <w:tcBorders>
              <w:top w:val="single" w:sz="4" w:space="0" w:color="auto"/>
              <w:left w:val="single" w:sz="4" w:space="0" w:color="auto"/>
              <w:right w:val="single" w:sz="4" w:space="0" w:color="auto"/>
            </w:tcBorders>
            <w:vAlign w:val="center"/>
          </w:tcPr>
          <w:p w14:paraId="2509A7A7"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Показатель</w:t>
            </w:r>
          </w:p>
        </w:tc>
        <w:tc>
          <w:tcPr>
            <w:tcW w:w="6945" w:type="dxa"/>
            <w:gridSpan w:val="5"/>
            <w:tcBorders>
              <w:top w:val="single" w:sz="4" w:space="0" w:color="auto"/>
              <w:left w:val="single" w:sz="4" w:space="0" w:color="auto"/>
              <w:bottom w:val="single" w:sz="4" w:space="0" w:color="auto"/>
              <w:right w:val="single" w:sz="4" w:space="0" w:color="auto"/>
            </w:tcBorders>
            <w:vAlign w:val="center"/>
          </w:tcPr>
          <w:p w14:paraId="7E71653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Баллы</w:t>
            </w:r>
            <w:r w:rsidRPr="003B7740">
              <w:rPr>
                <w:rFonts w:eastAsia="Times New Roman" w:cs="Times New Roman"/>
                <w:szCs w:val="24"/>
                <w:vertAlign w:val="superscript"/>
                <w:lang w:eastAsia="ru-RU"/>
              </w:rPr>
              <w:t>a</w:t>
            </w:r>
          </w:p>
        </w:tc>
      </w:tr>
      <w:tr w:rsidR="00A2047A" w:rsidRPr="003B7740" w14:paraId="251DDD34" w14:textId="77777777" w:rsidTr="00216BC0">
        <w:trPr>
          <w:tblHeader/>
          <w:jc w:val="center"/>
        </w:trPr>
        <w:tc>
          <w:tcPr>
            <w:tcW w:w="1555" w:type="dxa"/>
            <w:vMerge/>
            <w:tcBorders>
              <w:left w:val="single" w:sz="4" w:space="0" w:color="auto"/>
              <w:bottom w:val="single" w:sz="4" w:space="0" w:color="auto"/>
              <w:right w:val="single" w:sz="4" w:space="0" w:color="auto"/>
            </w:tcBorders>
            <w:vAlign w:val="center"/>
          </w:tcPr>
          <w:p w14:paraId="726AB1E3"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bottom w:val="single" w:sz="4" w:space="0" w:color="auto"/>
              <w:right w:val="single" w:sz="4" w:space="0" w:color="auto"/>
            </w:tcBorders>
            <w:vAlign w:val="center"/>
          </w:tcPr>
          <w:p w14:paraId="02374D6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912" w:type="dxa"/>
            <w:tcBorders>
              <w:top w:val="single" w:sz="4" w:space="0" w:color="auto"/>
              <w:left w:val="single" w:sz="4" w:space="0" w:color="auto"/>
              <w:bottom w:val="single" w:sz="4" w:space="0" w:color="auto"/>
              <w:right w:val="single" w:sz="4" w:space="0" w:color="auto"/>
            </w:tcBorders>
            <w:vAlign w:val="center"/>
          </w:tcPr>
          <w:p w14:paraId="1EA1065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 балл</w:t>
            </w:r>
          </w:p>
        </w:tc>
        <w:tc>
          <w:tcPr>
            <w:tcW w:w="1214" w:type="dxa"/>
            <w:tcBorders>
              <w:top w:val="single" w:sz="4" w:space="0" w:color="auto"/>
              <w:left w:val="single" w:sz="4" w:space="0" w:color="auto"/>
              <w:bottom w:val="single" w:sz="4" w:space="0" w:color="auto"/>
              <w:right w:val="single" w:sz="4" w:space="0" w:color="auto"/>
            </w:tcBorders>
            <w:vAlign w:val="center"/>
          </w:tcPr>
          <w:p w14:paraId="227C171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балл</w:t>
            </w:r>
          </w:p>
        </w:tc>
        <w:tc>
          <w:tcPr>
            <w:tcW w:w="1417" w:type="dxa"/>
            <w:tcBorders>
              <w:top w:val="single" w:sz="4" w:space="0" w:color="auto"/>
              <w:left w:val="single" w:sz="4" w:space="0" w:color="auto"/>
              <w:bottom w:val="single" w:sz="4" w:space="0" w:color="auto"/>
              <w:right w:val="single" w:sz="4" w:space="0" w:color="auto"/>
            </w:tcBorders>
            <w:vAlign w:val="center"/>
          </w:tcPr>
          <w:p w14:paraId="0D8F7B2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5474ECF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 балла</w:t>
            </w:r>
          </w:p>
        </w:tc>
        <w:tc>
          <w:tcPr>
            <w:tcW w:w="1701" w:type="dxa"/>
            <w:tcBorders>
              <w:top w:val="single" w:sz="4" w:space="0" w:color="auto"/>
              <w:left w:val="single" w:sz="4" w:space="0" w:color="auto"/>
              <w:bottom w:val="single" w:sz="4" w:space="0" w:color="auto"/>
              <w:right w:val="single" w:sz="4" w:space="0" w:color="auto"/>
            </w:tcBorders>
            <w:vAlign w:val="center"/>
          </w:tcPr>
          <w:p w14:paraId="24B3E9D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 балла</w:t>
            </w:r>
          </w:p>
        </w:tc>
      </w:tr>
      <w:tr w:rsidR="00A2047A" w:rsidRPr="003B7740" w14:paraId="7199FB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05BBEB6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Дыхание</w:t>
            </w:r>
          </w:p>
        </w:tc>
        <w:tc>
          <w:tcPr>
            <w:tcW w:w="1701" w:type="dxa"/>
            <w:tcBorders>
              <w:top w:val="single" w:sz="4" w:space="0" w:color="auto"/>
              <w:left w:val="single" w:sz="4" w:space="0" w:color="auto"/>
              <w:bottom w:val="single" w:sz="4" w:space="0" w:color="auto"/>
              <w:right w:val="single" w:sz="4" w:space="0" w:color="auto"/>
            </w:tcBorders>
            <w:vAlign w:val="center"/>
          </w:tcPr>
          <w:p w14:paraId="1542D4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PaO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b</w:t>
            </w:r>
            <w:r w:rsidRPr="003B7740">
              <w:rPr>
                <w:rFonts w:eastAsia="Times New Roman" w:cs="Times New Roman"/>
                <w:szCs w:val="24"/>
                <w:lang w:eastAsia="ru-RU"/>
              </w:rPr>
              <w:t>,</w:t>
            </w:r>
          </w:p>
          <w:p w14:paraId="3FE3711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 рт.ст.</w:t>
            </w:r>
          </w:p>
        </w:tc>
        <w:tc>
          <w:tcPr>
            <w:tcW w:w="912" w:type="dxa"/>
            <w:tcBorders>
              <w:top w:val="single" w:sz="4" w:space="0" w:color="auto"/>
              <w:left w:val="single" w:sz="4" w:space="0" w:color="auto"/>
              <w:bottom w:val="single" w:sz="4" w:space="0" w:color="auto"/>
              <w:right w:val="single" w:sz="4" w:space="0" w:color="auto"/>
            </w:tcBorders>
            <w:vAlign w:val="center"/>
          </w:tcPr>
          <w:p w14:paraId="137641F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≥400</w:t>
            </w:r>
          </w:p>
        </w:tc>
        <w:tc>
          <w:tcPr>
            <w:tcW w:w="1214" w:type="dxa"/>
            <w:tcBorders>
              <w:top w:val="single" w:sz="4" w:space="0" w:color="auto"/>
              <w:left w:val="single" w:sz="4" w:space="0" w:color="auto"/>
              <w:bottom w:val="single" w:sz="4" w:space="0" w:color="auto"/>
              <w:right w:val="single" w:sz="4" w:space="0" w:color="auto"/>
            </w:tcBorders>
            <w:vAlign w:val="center"/>
          </w:tcPr>
          <w:p w14:paraId="3ACD8CE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300-399</w:t>
            </w:r>
          </w:p>
        </w:tc>
        <w:tc>
          <w:tcPr>
            <w:tcW w:w="1417" w:type="dxa"/>
            <w:tcBorders>
              <w:top w:val="single" w:sz="4" w:space="0" w:color="auto"/>
              <w:left w:val="single" w:sz="4" w:space="0" w:color="auto"/>
              <w:bottom w:val="single" w:sz="4" w:space="0" w:color="auto"/>
              <w:right w:val="single" w:sz="4" w:space="0" w:color="auto"/>
            </w:tcBorders>
            <w:vAlign w:val="center"/>
          </w:tcPr>
          <w:p w14:paraId="7AA4450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200-299</w:t>
            </w:r>
          </w:p>
        </w:tc>
        <w:tc>
          <w:tcPr>
            <w:tcW w:w="1701" w:type="dxa"/>
            <w:tcBorders>
              <w:top w:val="single" w:sz="4" w:space="0" w:color="auto"/>
              <w:left w:val="single" w:sz="4" w:space="0" w:color="auto"/>
              <w:bottom w:val="single" w:sz="4" w:space="0" w:color="auto"/>
              <w:right w:val="single" w:sz="4" w:space="0" w:color="auto"/>
            </w:tcBorders>
            <w:vAlign w:val="center"/>
          </w:tcPr>
          <w:p w14:paraId="0AF8EAB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100-199 с 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0A51724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&lt;100 с респираторной поддержкой</w:t>
            </w:r>
          </w:p>
        </w:tc>
      </w:tr>
      <w:tr w:rsidR="00A2047A" w:rsidRPr="003B7740" w14:paraId="01A95F1A" w14:textId="77777777" w:rsidTr="00216BC0">
        <w:trPr>
          <w:jc w:val="center"/>
        </w:trPr>
        <w:tc>
          <w:tcPr>
            <w:tcW w:w="1555" w:type="dxa"/>
            <w:vMerge/>
            <w:tcBorders>
              <w:left w:val="single" w:sz="4" w:space="0" w:color="auto"/>
              <w:bottom w:val="single" w:sz="4" w:space="0" w:color="auto"/>
              <w:right w:val="single" w:sz="4" w:space="0" w:color="auto"/>
            </w:tcBorders>
            <w:vAlign w:val="center"/>
          </w:tcPr>
          <w:p w14:paraId="3B40820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4C926D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или </w:t>
            </w:r>
            <w:r w:rsidRPr="003B7740">
              <w:rPr>
                <w:rFonts w:eastAsia="Times New Roman" w:cs="Times New Roman"/>
                <w:szCs w:val="24"/>
                <w:lang w:eastAsia="ru-RU"/>
              </w:rPr>
              <w:lastRenderedPageBreak/>
              <w:t>SpO</w:t>
            </w:r>
            <w:r w:rsidRPr="003B7740">
              <w:rPr>
                <w:rFonts w:eastAsia="Times New Roman" w:cs="Times New Roman"/>
                <w:szCs w:val="24"/>
                <w:vertAlign w:val="subscript"/>
                <w:lang w:eastAsia="ru-RU"/>
              </w:rPr>
              <w:t>2</w:t>
            </w:r>
            <w:r w:rsidRPr="003B7740">
              <w:rPr>
                <w:rFonts w:eastAsia="Times New Roman" w:cs="Times New Roman"/>
                <w:szCs w:val="24"/>
                <w:lang w:eastAsia="ru-RU"/>
              </w:rPr>
              <w:t>/FiO</w:t>
            </w:r>
            <w:r w:rsidRPr="003B7740">
              <w:rPr>
                <w:rFonts w:eastAsia="Times New Roman" w:cs="Times New Roman"/>
                <w:szCs w:val="24"/>
                <w:vertAlign w:val="subscript"/>
                <w:lang w:eastAsia="ru-RU"/>
              </w:rPr>
              <w:t>2</w:t>
            </w:r>
            <w:r w:rsidRPr="003B7740">
              <w:rPr>
                <w:rFonts w:eastAsia="Times New Roman" w:cs="Times New Roman"/>
                <w:szCs w:val="24"/>
                <w:vertAlign w:val="superscript"/>
                <w:lang w:eastAsia="ru-RU"/>
              </w:rPr>
              <w:t>c</w:t>
            </w:r>
          </w:p>
        </w:tc>
        <w:tc>
          <w:tcPr>
            <w:tcW w:w="912" w:type="dxa"/>
            <w:tcBorders>
              <w:top w:val="single" w:sz="4" w:space="0" w:color="auto"/>
              <w:left w:val="single" w:sz="4" w:space="0" w:color="auto"/>
              <w:bottom w:val="single" w:sz="4" w:space="0" w:color="auto"/>
              <w:right w:val="single" w:sz="4" w:space="0" w:color="auto"/>
            </w:tcBorders>
            <w:vAlign w:val="center"/>
          </w:tcPr>
          <w:p w14:paraId="23E3562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lastRenderedPageBreak/>
              <w:t>≥292</w:t>
            </w:r>
          </w:p>
        </w:tc>
        <w:tc>
          <w:tcPr>
            <w:tcW w:w="1214" w:type="dxa"/>
            <w:tcBorders>
              <w:top w:val="single" w:sz="4" w:space="0" w:color="auto"/>
              <w:left w:val="single" w:sz="4" w:space="0" w:color="auto"/>
              <w:bottom w:val="single" w:sz="4" w:space="0" w:color="auto"/>
              <w:right w:val="single" w:sz="4" w:space="0" w:color="auto"/>
            </w:tcBorders>
            <w:vAlign w:val="center"/>
          </w:tcPr>
          <w:p w14:paraId="636CE66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264-291</w:t>
            </w:r>
          </w:p>
        </w:tc>
        <w:tc>
          <w:tcPr>
            <w:tcW w:w="1417" w:type="dxa"/>
            <w:tcBorders>
              <w:top w:val="single" w:sz="4" w:space="0" w:color="auto"/>
              <w:left w:val="single" w:sz="4" w:space="0" w:color="auto"/>
              <w:bottom w:val="single" w:sz="4" w:space="0" w:color="auto"/>
              <w:right w:val="single" w:sz="4" w:space="0" w:color="auto"/>
            </w:tcBorders>
            <w:vAlign w:val="center"/>
          </w:tcPr>
          <w:p w14:paraId="63D05EF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221-264</w:t>
            </w:r>
          </w:p>
        </w:tc>
        <w:tc>
          <w:tcPr>
            <w:tcW w:w="1701" w:type="dxa"/>
            <w:tcBorders>
              <w:top w:val="single" w:sz="4" w:space="0" w:color="auto"/>
              <w:left w:val="single" w:sz="4" w:space="0" w:color="auto"/>
              <w:bottom w:val="single" w:sz="4" w:space="0" w:color="auto"/>
              <w:right w:val="single" w:sz="4" w:space="0" w:color="auto"/>
            </w:tcBorders>
            <w:vAlign w:val="center"/>
          </w:tcPr>
          <w:p w14:paraId="4BD7867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 xml:space="preserve">148-220 с </w:t>
            </w:r>
            <w:r w:rsidRPr="003B7740">
              <w:rPr>
                <w:rFonts w:eastAsia="Times New Roman" w:cs="Times New Roman"/>
                <w:szCs w:val="24"/>
                <w:lang w:eastAsia="ru-RU"/>
              </w:rPr>
              <w:lastRenderedPageBreak/>
              <w:t>респираторной поддержкой</w:t>
            </w:r>
          </w:p>
        </w:tc>
        <w:tc>
          <w:tcPr>
            <w:tcW w:w="1701" w:type="dxa"/>
            <w:tcBorders>
              <w:top w:val="single" w:sz="4" w:space="0" w:color="auto"/>
              <w:left w:val="single" w:sz="4" w:space="0" w:color="auto"/>
              <w:bottom w:val="single" w:sz="4" w:space="0" w:color="auto"/>
              <w:right w:val="single" w:sz="4" w:space="0" w:color="auto"/>
            </w:tcBorders>
            <w:vAlign w:val="center"/>
          </w:tcPr>
          <w:p w14:paraId="264D61B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lastRenderedPageBreak/>
              <w:t xml:space="preserve">&lt;148 с </w:t>
            </w:r>
            <w:r w:rsidRPr="003B7740">
              <w:rPr>
                <w:rFonts w:eastAsia="Times New Roman" w:cs="Times New Roman"/>
                <w:szCs w:val="24"/>
                <w:lang w:eastAsia="ru-RU"/>
              </w:rPr>
              <w:lastRenderedPageBreak/>
              <w:t>респираторной поддержкой</w:t>
            </w:r>
          </w:p>
        </w:tc>
      </w:tr>
      <w:tr w:rsidR="00A2047A" w:rsidRPr="003B7740" w14:paraId="66AE6B98"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59B22AD5"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p w14:paraId="232204A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Сердечно-</w:t>
            </w:r>
          </w:p>
          <w:p w14:paraId="6B1A10E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Сосудистая</w:t>
            </w:r>
          </w:p>
          <w:p w14:paraId="62064BC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Система</w:t>
            </w:r>
          </w:p>
        </w:tc>
        <w:tc>
          <w:tcPr>
            <w:tcW w:w="1701" w:type="dxa"/>
            <w:tcBorders>
              <w:top w:val="single" w:sz="4" w:space="0" w:color="auto"/>
              <w:left w:val="single" w:sz="4" w:space="0" w:color="auto"/>
              <w:bottom w:val="single" w:sz="4" w:space="0" w:color="auto"/>
              <w:right w:val="single" w:sz="4" w:space="0" w:color="auto"/>
            </w:tcBorders>
            <w:vAlign w:val="center"/>
          </w:tcPr>
          <w:p w14:paraId="2695C21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Среднее АД соответственно возрастной группе или инфузия вазоактивных препаратов,</w:t>
            </w:r>
          </w:p>
          <w:p w14:paraId="59C5987C" w14:textId="05052BC4"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мм рт.ст.</w:t>
            </w:r>
            <w:r w:rsidR="00502794">
              <w:rPr>
                <w:rFonts w:eastAsia="Times New Roman" w:cs="Times New Roman"/>
                <w:szCs w:val="24"/>
                <w:lang w:eastAsia="ru-RU"/>
              </w:rPr>
              <w:t xml:space="preserve"> </w:t>
            </w:r>
            <w:r w:rsidRPr="003B7740">
              <w:rPr>
                <w:rFonts w:eastAsia="Times New Roman" w:cs="Times New Roman"/>
                <w:szCs w:val="24"/>
                <w:lang w:eastAsia="ru-RU"/>
              </w:rPr>
              <w:t>или мкг/кг/минd</w:t>
            </w:r>
          </w:p>
        </w:tc>
        <w:tc>
          <w:tcPr>
            <w:tcW w:w="912" w:type="dxa"/>
            <w:tcBorders>
              <w:top w:val="single" w:sz="4" w:space="0" w:color="auto"/>
              <w:left w:val="single" w:sz="4" w:space="0" w:color="auto"/>
              <w:bottom w:val="single" w:sz="4" w:space="0" w:color="auto"/>
              <w:right w:val="single" w:sz="4" w:space="0" w:color="auto"/>
            </w:tcBorders>
            <w:vAlign w:val="center"/>
          </w:tcPr>
          <w:p w14:paraId="0C77B42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6746ED3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70862C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7C149E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1D3DCB5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557CDDE4" w14:textId="77777777" w:rsidTr="00216BC0">
        <w:trPr>
          <w:jc w:val="center"/>
        </w:trPr>
        <w:tc>
          <w:tcPr>
            <w:tcW w:w="1555" w:type="dxa"/>
            <w:vMerge/>
            <w:tcBorders>
              <w:left w:val="single" w:sz="4" w:space="0" w:color="auto"/>
              <w:right w:val="single" w:sz="4" w:space="0" w:color="auto"/>
            </w:tcBorders>
            <w:vAlign w:val="center"/>
          </w:tcPr>
          <w:p w14:paraId="4C629FC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E977A6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1440236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≥46</w:t>
            </w:r>
          </w:p>
        </w:tc>
        <w:tc>
          <w:tcPr>
            <w:tcW w:w="1214" w:type="dxa"/>
            <w:tcBorders>
              <w:top w:val="single" w:sz="4" w:space="0" w:color="auto"/>
              <w:left w:val="single" w:sz="4" w:space="0" w:color="auto"/>
              <w:bottom w:val="single" w:sz="4" w:space="0" w:color="auto"/>
              <w:right w:val="single" w:sz="4" w:space="0" w:color="auto"/>
            </w:tcBorders>
            <w:vAlign w:val="center"/>
          </w:tcPr>
          <w:p w14:paraId="7B9AF9A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&lt;46</w:t>
            </w:r>
          </w:p>
        </w:tc>
        <w:tc>
          <w:tcPr>
            <w:tcW w:w="1417" w:type="dxa"/>
            <w:vMerge w:val="restart"/>
            <w:tcBorders>
              <w:top w:val="single" w:sz="4" w:space="0" w:color="auto"/>
              <w:left w:val="single" w:sz="4" w:space="0" w:color="auto"/>
              <w:right w:val="single" w:sz="4" w:space="0" w:color="auto"/>
            </w:tcBorders>
            <w:vAlign w:val="center"/>
          </w:tcPr>
          <w:p w14:paraId="0368C10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Допамин гидрохлорид ≤ 5 или добутамин гидрохлорид (любой из препаратов)</w:t>
            </w:r>
          </w:p>
        </w:tc>
        <w:tc>
          <w:tcPr>
            <w:tcW w:w="1701" w:type="dxa"/>
            <w:vMerge w:val="restart"/>
            <w:tcBorders>
              <w:top w:val="single" w:sz="4" w:space="0" w:color="auto"/>
              <w:left w:val="single" w:sz="4" w:space="0" w:color="auto"/>
              <w:right w:val="single" w:sz="4" w:space="0" w:color="auto"/>
            </w:tcBorders>
            <w:vAlign w:val="center"/>
          </w:tcPr>
          <w:p w14:paraId="64C214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Допамин гидрохлорид &gt; 5 или эпинефрин ≤ 0.1 или норэпинефрин битартрат ≤ 0.1</w:t>
            </w:r>
          </w:p>
        </w:tc>
        <w:tc>
          <w:tcPr>
            <w:tcW w:w="1701" w:type="dxa"/>
            <w:vMerge w:val="restart"/>
            <w:tcBorders>
              <w:top w:val="single" w:sz="4" w:space="0" w:color="auto"/>
              <w:left w:val="single" w:sz="4" w:space="0" w:color="auto"/>
              <w:right w:val="single" w:sz="4" w:space="0" w:color="auto"/>
            </w:tcBorders>
            <w:vAlign w:val="center"/>
          </w:tcPr>
          <w:p w14:paraId="0497FAC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Допамин гидрохлорид &gt; 15 или эпинефрин &gt; 0.1 или норэпинефрин битартрат &gt; 0.1</w:t>
            </w:r>
          </w:p>
        </w:tc>
      </w:tr>
      <w:tr w:rsidR="00A2047A" w:rsidRPr="003B7740" w14:paraId="5357F96E" w14:textId="77777777" w:rsidTr="00216BC0">
        <w:trPr>
          <w:jc w:val="center"/>
        </w:trPr>
        <w:tc>
          <w:tcPr>
            <w:tcW w:w="1555" w:type="dxa"/>
            <w:vMerge/>
            <w:tcBorders>
              <w:left w:val="single" w:sz="4" w:space="0" w:color="auto"/>
              <w:right w:val="single" w:sz="4" w:space="0" w:color="auto"/>
            </w:tcBorders>
            <w:vAlign w:val="center"/>
          </w:tcPr>
          <w:p w14:paraId="32594AB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6954FD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4924A56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≥55</w:t>
            </w:r>
          </w:p>
        </w:tc>
        <w:tc>
          <w:tcPr>
            <w:tcW w:w="1214" w:type="dxa"/>
            <w:tcBorders>
              <w:top w:val="single" w:sz="4" w:space="0" w:color="auto"/>
              <w:left w:val="single" w:sz="4" w:space="0" w:color="auto"/>
              <w:bottom w:val="single" w:sz="4" w:space="0" w:color="auto"/>
              <w:right w:val="single" w:sz="4" w:space="0" w:color="auto"/>
            </w:tcBorders>
            <w:vAlign w:val="center"/>
          </w:tcPr>
          <w:p w14:paraId="1DEA200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&lt;55</w:t>
            </w:r>
          </w:p>
        </w:tc>
        <w:tc>
          <w:tcPr>
            <w:tcW w:w="1417" w:type="dxa"/>
            <w:vMerge/>
            <w:tcBorders>
              <w:left w:val="single" w:sz="4" w:space="0" w:color="auto"/>
              <w:right w:val="single" w:sz="4" w:space="0" w:color="auto"/>
            </w:tcBorders>
            <w:vAlign w:val="center"/>
          </w:tcPr>
          <w:p w14:paraId="39DBB4E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CB83EF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35447E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61B5B423" w14:textId="77777777" w:rsidTr="00216BC0">
        <w:trPr>
          <w:jc w:val="center"/>
        </w:trPr>
        <w:tc>
          <w:tcPr>
            <w:tcW w:w="1555" w:type="dxa"/>
            <w:vMerge/>
            <w:tcBorders>
              <w:left w:val="single" w:sz="4" w:space="0" w:color="auto"/>
              <w:right w:val="single" w:sz="4" w:space="0" w:color="auto"/>
            </w:tcBorders>
            <w:vAlign w:val="center"/>
          </w:tcPr>
          <w:p w14:paraId="7108E2D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CF3B9A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2D25602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w:t>
            </w:r>
          </w:p>
        </w:tc>
        <w:tc>
          <w:tcPr>
            <w:tcW w:w="1214" w:type="dxa"/>
            <w:tcBorders>
              <w:top w:val="single" w:sz="4" w:space="0" w:color="auto"/>
              <w:left w:val="single" w:sz="4" w:space="0" w:color="auto"/>
              <w:bottom w:val="single" w:sz="4" w:space="0" w:color="auto"/>
              <w:right w:val="single" w:sz="4" w:space="0" w:color="auto"/>
            </w:tcBorders>
            <w:vAlign w:val="center"/>
          </w:tcPr>
          <w:p w14:paraId="0DE7A6F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&lt;60</w:t>
            </w:r>
          </w:p>
        </w:tc>
        <w:tc>
          <w:tcPr>
            <w:tcW w:w="1417" w:type="dxa"/>
            <w:vMerge/>
            <w:tcBorders>
              <w:left w:val="single" w:sz="4" w:space="0" w:color="auto"/>
              <w:right w:val="single" w:sz="4" w:space="0" w:color="auto"/>
            </w:tcBorders>
            <w:vAlign w:val="center"/>
          </w:tcPr>
          <w:p w14:paraId="0AFC4A6A"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BBF765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B2B9310"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4CD2E2D8" w14:textId="77777777" w:rsidTr="00216BC0">
        <w:trPr>
          <w:jc w:val="center"/>
        </w:trPr>
        <w:tc>
          <w:tcPr>
            <w:tcW w:w="1555" w:type="dxa"/>
            <w:vMerge/>
            <w:tcBorders>
              <w:left w:val="single" w:sz="4" w:space="0" w:color="auto"/>
              <w:right w:val="single" w:sz="4" w:space="0" w:color="auto"/>
            </w:tcBorders>
            <w:vAlign w:val="center"/>
          </w:tcPr>
          <w:p w14:paraId="12CC8F10"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C99255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2A39595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≥62</w:t>
            </w:r>
          </w:p>
        </w:tc>
        <w:tc>
          <w:tcPr>
            <w:tcW w:w="1214" w:type="dxa"/>
            <w:tcBorders>
              <w:top w:val="single" w:sz="4" w:space="0" w:color="auto"/>
              <w:left w:val="single" w:sz="4" w:space="0" w:color="auto"/>
              <w:bottom w:val="single" w:sz="4" w:space="0" w:color="auto"/>
              <w:right w:val="single" w:sz="4" w:space="0" w:color="auto"/>
            </w:tcBorders>
            <w:vAlign w:val="center"/>
          </w:tcPr>
          <w:p w14:paraId="7525FC7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&lt;62</w:t>
            </w:r>
          </w:p>
        </w:tc>
        <w:tc>
          <w:tcPr>
            <w:tcW w:w="1417" w:type="dxa"/>
            <w:vMerge/>
            <w:tcBorders>
              <w:left w:val="single" w:sz="4" w:space="0" w:color="auto"/>
              <w:right w:val="single" w:sz="4" w:space="0" w:color="auto"/>
            </w:tcBorders>
            <w:vAlign w:val="center"/>
          </w:tcPr>
          <w:p w14:paraId="4D52ECC5"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1521A83"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5CFB80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01A30E10" w14:textId="77777777" w:rsidTr="00216BC0">
        <w:trPr>
          <w:jc w:val="center"/>
        </w:trPr>
        <w:tc>
          <w:tcPr>
            <w:tcW w:w="1555" w:type="dxa"/>
            <w:vMerge/>
            <w:tcBorders>
              <w:left w:val="single" w:sz="4" w:space="0" w:color="auto"/>
              <w:right w:val="single" w:sz="4" w:space="0" w:color="auto"/>
            </w:tcBorders>
            <w:vAlign w:val="center"/>
          </w:tcPr>
          <w:p w14:paraId="51554DA9"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0913A6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E79DAA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≥65</w:t>
            </w:r>
          </w:p>
        </w:tc>
        <w:tc>
          <w:tcPr>
            <w:tcW w:w="1214" w:type="dxa"/>
            <w:tcBorders>
              <w:top w:val="single" w:sz="4" w:space="0" w:color="auto"/>
              <w:left w:val="single" w:sz="4" w:space="0" w:color="auto"/>
              <w:bottom w:val="single" w:sz="4" w:space="0" w:color="auto"/>
              <w:right w:val="single" w:sz="4" w:space="0" w:color="auto"/>
            </w:tcBorders>
            <w:vAlign w:val="center"/>
          </w:tcPr>
          <w:p w14:paraId="53C7229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&lt;65</w:t>
            </w:r>
          </w:p>
        </w:tc>
        <w:tc>
          <w:tcPr>
            <w:tcW w:w="1417" w:type="dxa"/>
            <w:vMerge/>
            <w:tcBorders>
              <w:left w:val="single" w:sz="4" w:space="0" w:color="auto"/>
              <w:right w:val="single" w:sz="4" w:space="0" w:color="auto"/>
            </w:tcBorders>
            <w:vAlign w:val="center"/>
          </w:tcPr>
          <w:p w14:paraId="19862178"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49BEB7A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34998C2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2311EBDD" w14:textId="77777777" w:rsidTr="00216BC0">
        <w:trPr>
          <w:jc w:val="center"/>
        </w:trPr>
        <w:tc>
          <w:tcPr>
            <w:tcW w:w="1555" w:type="dxa"/>
            <w:vMerge/>
            <w:tcBorders>
              <w:left w:val="single" w:sz="4" w:space="0" w:color="auto"/>
              <w:right w:val="single" w:sz="4" w:space="0" w:color="auto"/>
            </w:tcBorders>
            <w:vAlign w:val="center"/>
          </w:tcPr>
          <w:p w14:paraId="675F376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4ADC6D9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144 – 216 мес.</w:t>
            </w:r>
            <w:r w:rsidRPr="003B7740">
              <w:rPr>
                <w:rFonts w:eastAsia="Times New Roman" w:cs="Times New Roman"/>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056507A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≥67</w:t>
            </w:r>
          </w:p>
        </w:tc>
        <w:tc>
          <w:tcPr>
            <w:tcW w:w="1214" w:type="dxa"/>
            <w:tcBorders>
              <w:top w:val="single" w:sz="4" w:space="0" w:color="auto"/>
              <w:left w:val="single" w:sz="4" w:space="0" w:color="auto"/>
              <w:bottom w:val="single" w:sz="4" w:space="0" w:color="auto"/>
              <w:right w:val="single" w:sz="4" w:space="0" w:color="auto"/>
            </w:tcBorders>
            <w:vAlign w:val="center"/>
          </w:tcPr>
          <w:p w14:paraId="0FE29A2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&lt;67</w:t>
            </w:r>
          </w:p>
        </w:tc>
        <w:tc>
          <w:tcPr>
            <w:tcW w:w="1417" w:type="dxa"/>
            <w:vMerge/>
            <w:tcBorders>
              <w:left w:val="single" w:sz="4" w:space="0" w:color="auto"/>
              <w:right w:val="single" w:sz="4" w:space="0" w:color="auto"/>
            </w:tcBorders>
            <w:vAlign w:val="center"/>
          </w:tcPr>
          <w:p w14:paraId="0340D53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69413D6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vMerge/>
            <w:tcBorders>
              <w:left w:val="single" w:sz="4" w:space="0" w:color="auto"/>
              <w:right w:val="single" w:sz="4" w:space="0" w:color="auto"/>
            </w:tcBorders>
            <w:vAlign w:val="center"/>
          </w:tcPr>
          <w:p w14:paraId="06DE8E9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4A0072ED"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1923410"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Коагуляция</w:t>
            </w:r>
          </w:p>
        </w:tc>
        <w:tc>
          <w:tcPr>
            <w:tcW w:w="1701" w:type="dxa"/>
            <w:tcBorders>
              <w:top w:val="single" w:sz="4" w:space="0" w:color="auto"/>
              <w:left w:val="single" w:sz="4" w:space="0" w:color="auto"/>
              <w:bottom w:val="single" w:sz="4" w:space="0" w:color="auto"/>
              <w:right w:val="single" w:sz="4" w:space="0" w:color="auto"/>
            </w:tcBorders>
            <w:vAlign w:val="center"/>
          </w:tcPr>
          <w:p w14:paraId="60E3F4D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Тромбоциты,</w:t>
            </w:r>
          </w:p>
          <w:p w14:paraId="2434002C"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10</w:t>
            </w:r>
            <w:r w:rsidRPr="003B7740">
              <w:rPr>
                <w:rFonts w:eastAsia="Times New Roman" w:cs="Times New Roman"/>
                <w:szCs w:val="24"/>
                <w:vertAlign w:val="superscript"/>
                <w:lang w:eastAsia="ru-RU"/>
              </w:rPr>
              <w:t>3</w:t>
            </w:r>
            <w:r w:rsidRPr="003B7740">
              <w:rPr>
                <w:rFonts w:eastAsia="Times New Roman" w:cs="Times New Roman"/>
                <w:szCs w:val="24"/>
                <w:lang w:eastAsia="ru-RU"/>
              </w:rPr>
              <w:t>/мкл</w:t>
            </w:r>
          </w:p>
        </w:tc>
        <w:tc>
          <w:tcPr>
            <w:tcW w:w="912" w:type="dxa"/>
            <w:tcBorders>
              <w:top w:val="single" w:sz="4" w:space="0" w:color="auto"/>
              <w:left w:val="single" w:sz="4" w:space="0" w:color="auto"/>
              <w:bottom w:val="single" w:sz="4" w:space="0" w:color="auto"/>
              <w:right w:val="single" w:sz="4" w:space="0" w:color="auto"/>
            </w:tcBorders>
            <w:vAlign w:val="center"/>
          </w:tcPr>
          <w:p w14:paraId="79F75BC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≥150</w:t>
            </w:r>
          </w:p>
        </w:tc>
        <w:tc>
          <w:tcPr>
            <w:tcW w:w="1214" w:type="dxa"/>
            <w:tcBorders>
              <w:top w:val="single" w:sz="4" w:space="0" w:color="auto"/>
              <w:left w:val="single" w:sz="4" w:space="0" w:color="auto"/>
              <w:bottom w:val="single" w:sz="4" w:space="0" w:color="auto"/>
              <w:right w:val="single" w:sz="4" w:space="0" w:color="auto"/>
            </w:tcBorders>
            <w:vAlign w:val="center"/>
          </w:tcPr>
          <w:p w14:paraId="2189635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100-149</w:t>
            </w:r>
          </w:p>
        </w:tc>
        <w:tc>
          <w:tcPr>
            <w:tcW w:w="1417" w:type="dxa"/>
            <w:tcBorders>
              <w:top w:val="single" w:sz="4" w:space="0" w:color="auto"/>
              <w:left w:val="single" w:sz="4" w:space="0" w:color="auto"/>
              <w:bottom w:val="single" w:sz="4" w:space="0" w:color="auto"/>
              <w:right w:val="single" w:sz="4" w:space="0" w:color="auto"/>
            </w:tcBorders>
            <w:vAlign w:val="center"/>
          </w:tcPr>
          <w:p w14:paraId="2EB516B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50-99</w:t>
            </w:r>
          </w:p>
        </w:tc>
        <w:tc>
          <w:tcPr>
            <w:tcW w:w="1701" w:type="dxa"/>
            <w:tcBorders>
              <w:top w:val="single" w:sz="4" w:space="0" w:color="auto"/>
              <w:left w:val="single" w:sz="4" w:space="0" w:color="auto"/>
              <w:bottom w:val="single" w:sz="4" w:space="0" w:color="auto"/>
              <w:right w:val="single" w:sz="4" w:space="0" w:color="auto"/>
            </w:tcBorders>
            <w:vAlign w:val="center"/>
          </w:tcPr>
          <w:p w14:paraId="7434311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20-49</w:t>
            </w:r>
          </w:p>
        </w:tc>
        <w:tc>
          <w:tcPr>
            <w:tcW w:w="1701" w:type="dxa"/>
            <w:tcBorders>
              <w:top w:val="single" w:sz="4" w:space="0" w:color="auto"/>
              <w:left w:val="single" w:sz="4" w:space="0" w:color="auto"/>
              <w:bottom w:val="single" w:sz="4" w:space="0" w:color="auto"/>
              <w:right w:val="single" w:sz="4" w:space="0" w:color="auto"/>
            </w:tcBorders>
            <w:vAlign w:val="center"/>
          </w:tcPr>
          <w:p w14:paraId="114CCA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&lt;20</w:t>
            </w:r>
          </w:p>
        </w:tc>
      </w:tr>
      <w:tr w:rsidR="00A2047A" w:rsidRPr="003B7740" w14:paraId="4326E93E"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0E45C851"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Печень</w:t>
            </w:r>
          </w:p>
        </w:tc>
        <w:tc>
          <w:tcPr>
            <w:tcW w:w="1701" w:type="dxa"/>
            <w:tcBorders>
              <w:top w:val="single" w:sz="4" w:space="0" w:color="auto"/>
              <w:left w:val="single" w:sz="4" w:space="0" w:color="auto"/>
              <w:bottom w:val="single" w:sz="4" w:space="0" w:color="auto"/>
              <w:right w:val="single" w:sz="4" w:space="0" w:color="auto"/>
            </w:tcBorders>
            <w:vAlign w:val="center"/>
          </w:tcPr>
          <w:p w14:paraId="2622733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Билирубин,</w:t>
            </w:r>
          </w:p>
          <w:p w14:paraId="12AAC9C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мг/дл</w:t>
            </w:r>
          </w:p>
        </w:tc>
        <w:tc>
          <w:tcPr>
            <w:tcW w:w="912" w:type="dxa"/>
            <w:tcBorders>
              <w:top w:val="single" w:sz="4" w:space="0" w:color="auto"/>
              <w:left w:val="single" w:sz="4" w:space="0" w:color="auto"/>
              <w:bottom w:val="single" w:sz="4" w:space="0" w:color="auto"/>
              <w:right w:val="single" w:sz="4" w:space="0" w:color="auto"/>
            </w:tcBorders>
            <w:vAlign w:val="center"/>
          </w:tcPr>
          <w:p w14:paraId="3D0B344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&lt;1.2</w:t>
            </w:r>
          </w:p>
        </w:tc>
        <w:tc>
          <w:tcPr>
            <w:tcW w:w="1214" w:type="dxa"/>
            <w:tcBorders>
              <w:top w:val="single" w:sz="4" w:space="0" w:color="auto"/>
              <w:left w:val="single" w:sz="4" w:space="0" w:color="auto"/>
              <w:bottom w:val="single" w:sz="4" w:space="0" w:color="auto"/>
              <w:right w:val="single" w:sz="4" w:space="0" w:color="auto"/>
            </w:tcBorders>
            <w:vAlign w:val="center"/>
          </w:tcPr>
          <w:p w14:paraId="71E24E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1.2-1.9</w:t>
            </w:r>
          </w:p>
        </w:tc>
        <w:tc>
          <w:tcPr>
            <w:tcW w:w="1417" w:type="dxa"/>
            <w:tcBorders>
              <w:top w:val="single" w:sz="4" w:space="0" w:color="auto"/>
              <w:left w:val="single" w:sz="4" w:space="0" w:color="auto"/>
              <w:bottom w:val="single" w:sz="4" w:space="0" w:color="auto"/>
              <w:right w:val="single" w:sz="4" w:space="0" w:color="auto"/>
            </w:tcBorders>
            <w:vAlign w:val="center"/>
          </w:tcPr>
          <w:p w14:paraId="11E99CB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2.0-5.9</w:t>
            </w:r>
          </w:p>
        </w:tc>
        <w:tc>
          <w:tcPr>
            <w:tcW w:w="1701" w:type="dxa"/>
            <w:tcBorders>
              <w:top w:val="single" w:sz="4" w:space="0" w:color="auto"/>
              <w:left w:val="single" w:sz="4" w:space="0" w:color="auto"/>
              <w:bottom w:val="single" w:sz="4" w:space="0" w:color="auto"/>
              <w:right w:val="single" w:sz="4" w:space="0" w:color="auto"/>
            </w:tcBorders>
            <w:vAlign w:val="center"/>
          </w:tcPr>
          <w:p w14:paraId="4A2E4F8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6.0-11.9</w:t>
            </w:r>
          </w:p>
        </w:tc>
        <w:tc>
          <w:tcPr>
            <w:tcW w:w="1701" w:type="dxa"/>
            <w:tcBorders>
              <w:top w:val="single" w:sz="4" w:space="0" w:color="auto"/>
              <w:left w:val="single" w:sz="4" w:space="0" w:color="auto"/>
              <w:bottom w:val="single" w:sz="4" w:space="0" w:color="auto"/>
              <w:right w:val="single" w:sz="4" w:space="0" w:color="auto"/>
            </w:tcBorders>
            <w:vAlign w:val="center"/>
          </w:tcPr>
          <w:p w14:paraId="6DADE49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&gt;12.0</w:t>
            </w:r>
          </w:p>
        </w:tc>
      </w:tr>
      <w:tr w:rsidR="00A2047A" w:rsidRPr="003B7740" w14:paraId="2DC3B509" w14:textId="77777777" w:rsidTr="00216BC0">
        <w:trPr>
          <w:jc w:val="center"/>
        </w:trPr>
        <w:tc>
          <w:tcPr>
            <w:tcW w:w="1555" w:type="dxa"/>
            <w:vMerge w:val="restart"/>
            <w:tcBorders>
              <w:top w:val="single" w:sz="4" w:space="0" w:color="auto"/>
              <w:left w:val="single" w:sz="4" w:space="0" w:color="auto"/>
              <w:right w:val="single" w:sz="4" w:space="0" w:color="auto"/>
            </w:tcBorders>
            <w:vAlign w:val="center"/>
          </w:tcPr>
          <w:p w14:paraId="46CEC385"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Почки</w:t>
            </w:r>
          </w:p>
        </w:tc>
        <w:tc>
          <w:tcPr>
            <w:tcW w:w="1701" w:type="dxa"/>
            <w:tcBorders>
              <w:top w:val="single" w:sz="4" w:space="0" w:color="auto"/>
              <w:left w:val="single" w:sz="4" w:space="0" w:color="auto"/>
              <w:bottom w:val="single" w:sz="4" w:space="0" w:color="auto"/>
              <w:right w:val="single" w:sz="4" w:space="0" w:color="auto"/>
            </w:tcBorders>
            <w:vAlign w:val="center"/>
          </w:tcPr>
          <w:p w14:paraId="052F908C"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Креатинин соответственно возрастной группе, мг/дл</w:t>
            </w:r>
          </w:p>
        </w:tc>
        <w:tc>
          <w:tcPr>
            <w:tcW w:w="912" w:type="dxa"/>
            <w:tcBorders>
              <w:top w:val="single" w:sz="4" w:space="0" w:color="auto"/>
              <w:left w:val="single" w:sz="4" w:space="0" w:color="auto"/>
              <w:bottom w:val="single" w:sz="4" w:space="0" w:color="auto"/>
              <w:right w:val="single" w:sz="4" w:space="0" w:color="auto"/>
            </w:tcBorders>
            <w:vAlign w:val="center"/>
          </w:tcPr>
          <w:p w14:paraId="0CC90C6D"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214" w:type="dxa"/>
            <w:tcBorders>
              <w:top w:val="single" w:sz="4" w:space="0" w:color="auto"/>
              <w:left w:val="single" w:sz="4" w:space="0" w:color="auto"/>
              <w:bottom w:val="single" w:sz="4" w:space="0" w:color="auto"/>
              <w:right w:val="single" w:sz="4" w:space="0" w:color="auto"/>
            </w:tcBorders>
            <w:vAlign w:val="center"/>
          </w:tcPr>
          <w:p w14:paraId="17EE629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417" w:type="dxa"/>
            <w:tcBorders>
              <w:top w:val="single" w:sz="4" w:space="0" w:color="auto"/>
              <w:left w:val="single" w:sz="4" w:space="0" w:color="auto"/>
              <w:bottom w:val="single" w:sz="4" w:space="0" w:color="auto"/>
              <w:right w:val="single" w:sz="4" w:space="0" w:color="auto"/>
            </w:tcBorders>
            <w:vAlign w:val="center"/>
          </w:tcPr>
          <w:p w14:paraId="2F497FD8"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31BA496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9EB647"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r>
      <w:tr w:rsidR="00A2047A" w:rsidRPr="003B7740" w14:paraId="20E44E13" w14:textId="77777777" w:rsidTr="00216BC0">
        <w:trPr>
          <w:jc w:val="center"/>
        </w:trPr>
        <w:tc>
          <w:tcPr>
            <w:tcW w:w="1555" w:type="dxa"/>
            <w:vMerge/>
            <w:tcBorders>
              <w:left w:val="single" w:sz="4" w:space="0" w:color="auto"/>
              <w:right w:val="single" w:sz="4" w:space="0" w:color="auto"/>
            </w:tcBorders>
            <w:vAlign w:val="center"/>
          </w:tcPr>
          <w:p w14:paraId="4804DBAF"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D6C920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 1 мес. жизни</w:t>
            </w:r>
          </w:p>
        </w:tc>
        <w:tc>
          <w:tcPr>
            <w:tcW w:w="912" w:type="dxa"/>
            <w:tcBorders>
              <w:top w:val="single" w:sz="4" w:space="0" w:color="auto"/>
              <w:left w:val="single" w:sz="4" w:space="0" w:color="auto"/>
              <w:bottom w:val="single" w:sz="4" w:space="0" w:color="auto"/>
              <w:right w:val="single" w:sz="4" w:space="0" w:color="auto"/>
            </w:tcBorders>
            <w:vAlign w:val="center"/>
          </w:tcPr>
          <w:p w14:paraId="492A0A8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&lt;0.8</w:t>
            </w:r>
          </w:p>
        </w:tc>
        <w:tc>
          <w:tcPr>
            <w:tcW w:w="1214" w:type="dxa"/>
            <w:tcBorders>
              <w:top w:val="single" w:sz="4" w:space="0" w:color="auto"/>
              <w:left w:val="single" w:sz="4" w:space="0" w:color="auto"/>
              <w:bottom w:val="single" w:sz="4" w:space="0" w:color="auto"/>
              <w:right w:val="single" w:sz="4" w:space="0" w:color="auto"/>
            </w:tcBorders>
            <w:vAlign w:val="center"/>
          </w:tcPr>
          <w:p w14:paraId="6CE1BE1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0.8-0.9</w:t>
            </w:r>
          </w:p>
        </w:tc>
        <w:tc>
          <w:tcPr>
            <w:tcW w:w="1417" w:type="dxa"/>
            <w:tcBorders>
              <w:top w:val="single" w:sz="4" w:space="0" w:color="auto"/>
              <w:left w:val="single" w:sz="4" w:space="0" w:color="auto"/>
              <w:bottom w:val="single" w:sz="4" w:space="0" w:color="auto"/>
              <w:right w:val="single" w:sz="4" w:space="0" w:color="auto"/>
            </w:tcBorders>
            <w:vAlign w:val="center"/>
          </w:tcPr>
          <w:p w14:paraId="2B477B2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1.1-1.0</w:t>
            </w:r>
          </w:p>
        </w:tc>
        <w:tc>
          <w:tcPr>
            <w:tcW w:w="1701" w:type="dxa"/>
            <w:tcBorders>
              <w:top w:val="single" w:sz="4" w:space="0" w:color="auto"/>
              <w:left w:val="single" w:sz="4" w:space="0" w:color="auto"/>
              <w:bottom w:val="single" w:sz="4" w:space="0" w:color="auto"/>
              <w:right w:val="single" w:sz="4" w:space="0" w:color="auto"/>
            </w:tcBorders>
            <w:vAlign w:val="center"/>
          </w:tcPr>
          <w:p w14:paraId="704BB9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1.2-1.5</w:t>
            </w:r>
          </w:p>
        </w:tc>
        <w:tc>
          <w:tcPr>
            <w:tcW w:w="1701" w:type="dxa"/>
            <w:tcBorders>
              <w:top w:val="single" w:sz="4" w:space="0" w:color="auto"/>
              <w:left w:val="single" w:sz="4" w:space="0" w:color="auto"/>
              <w:bottom w:val="single" w:sz="4" w:space="0" w:color="auto"/>
              <w:right w:val="single" w:sz="4" w:space="0" w:color="auto"/>
            </w:tcBorders>
            <w:vAlign w:val="center"/>
          </w:tcPr>
          <w:p w14:paraId="2416FC9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≥1.6</w:t>
            </w:r>
          </w:p>
        </w:tc>
      </w:tr>
      <w:tr w:rsidR="00A2047A" w:rsidRPr="003B7740" w14:paraId="07DE9F6E" w14:textId="77777777" w:rsidTr="00216BC0">
        <w:trPr>
          <w:jc w:val="center"/>
        </w:trPr>
        <w:tc>
          <w:tcPr>
            <w:tcW w:w="1555" w:type="dxa"/>
            <w:vMerge/>
            <w:tcBorders>
              <w:left w:val="single" w:sz="4" w:space="0" w:color="auto"/>
              <w:right w:val="single" w:sz="4" w:space="0" w:color="auto"/>
            </w:tcBorders>
            <w:vAlign w:val="center"/>
          </w:tcPr>
          <w:p w14:paraId="7193EAFE"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52AB060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 – 11 мес.</w:t>
            </w:r>
          </w:p>
        </w:tc>
        <w:tc>
          <w:tcPr>
            <w:tcW w:w="912" w:type="dxa"/>
            <w:tcBorders>
              <w:top w:val="single" w:sz="4" w:space="0" w:color="auto"/>
              <w:left w:val="single" w:sz="4" w:space="0" w:color="auto"/>
              <w:bottom w:val="single" w:sz="4" w:space="0" w:color="auto"/>
              <w:right w:val="single" w:sz="4" w:space="0" w:color="auto"/>
            </w:tcBorders>
            <w:vAlign w:val="center"/>
          </w:tcPr>
          <w:p w14:paraId="0613798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&lt;0.3</w:t>
            </w:r>
          </w:p>
        </w:tc>
        <w:tc>
          <w:tcPr>
            <w:tcW w:w="1214" w:type="dxa"/>
            <w:tcBorders>
              <w:top w:val="single" w:sz="4" w:space="0" w:color="auto"/>
              <w:left w:val="single" w:sz="4" w:space="0" w:color="auto"/>
              <w:bottom w:val="single" w:sz="4" w:space="0" w:color="auto"/>
              <w:right w:val="single" w:sz="4" w:space="0" w:color="auto"/>
            </w:tcBorders>
            <w:vAlign w:val="center"/>
          </w:tcPr>
          <w:p w14:paraId="342A56A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0.3-0.4</w:t>
            </w:r>
          </w:p>
        </w:tc>
        <w:tc>
          <w:tcPr>
            <w:tcW w:w="1417" w:type="dxa"/>
            <w:tcBorders>
              <w:top w:val="single" w:sz="4" w:space="0" w:color="auto"/>
              <w:left w:val="single" w:sz="4" w:space="0" w:color="auto"/>
              <w:bottom w:val="single" w:sz="4" w:space="0" w:color="auto"/>
              <w:right w:val="single" w:sz="4" w:space="0" w:color="auto"/>
            </w:tcBorders>
            <w:vAlign w:val="center"/>
          </w:tcPr>
          <w:p w14:paraId="574C503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0.5-0.7</w:t>
            </w:r>
          </w:p>
        </w:tc>
        <w:tc>
          <w:tcPr>
            <w:tcW w:w="1701" w:type="dxa"/>
            <w:tcBorders>
              <w:top w:val="single" w:sz="4" w:space="0" w:color="auto"/>
              <w:left w:val="single" w:sz="4" w:space="0" w:color="auto"/>
              <w:bottom w:val="single" w:sz="4" w:space="0" w:color="auto"/>
              <w:right w:val="single" w:sz="4" w:space="0" w:color="auto"/>
            </w:tcBorders>
            <w:vAlign w:val="center"/>
          </w:tcPr>
          <w:p w14:paraId="25AE234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0.8-1.1</w:t>
            </w:r>
          </w:p>
        </w:tc>
        <w:tc>
          <w:tcPr>
            <w:tcW w:w="1701" w:type="dxa"/>
            <w:tcBorders>
              <w:top w:val="single" w:sz="4" w:space="0" w:color="auto"/>
              <w:left w:val="single" w:sz="4" w:space="0" w:color="auto"/>
              <w:bottom w:val="single" w:sz="4" w:space="0" w:color="auto"/>
              <w:right w:val="single" w:sz="4" w:space="0" w:color="auto"/>
            </w:tcBorders>
            <w:vAlign w:val="center"/>
          </w:tcPr>
          <w:p w14:paraId="248B1CD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w:t>
            </w:r>
          </w:p>
        </w:tc>
      </w:tr>
      <w:tr w:rsidR="00A2047A" w:rsidRPr="003B7740" w14:paraId="7F3406DF" w14:textId="77777777" w:rsidTr="00216BC0">
        <w:trPr>
          <w:jc w:val="center"/>
        </w:trPr>
        <w:tc>
          <w:tcPr>
            <w:tcW w:w="1555" w:type="dxa"/>
            <w:vMerge/>
            <w:tcBorders>
              <w:left w:val="single" w:sz="4" w:space="0" w:color="auto"/>
              <w:right w:val="single" w:sz="4" w:space="0" w:color="auto"/>
            </w:tcBorders>
            <w:vAlign w:val="center"/>
          </w:tcPr>
          <w:p w14:paraId="0296F656"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7474FDA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12 – 23 мес.</w:t>
            </w:r>
          </w:p>
        </w:tc>
        <w:tc>
          <w:tcPr>
            <w:tcW w:w="912" w:type="dxa"/>
            <w:tcBorders>
              <w:top w:val="single" w:sz="4" w:space="0" w:color="auto"/>
              <w:left w:val="single" w:sz="4" w:space="0" w:color="auto"/>
              <w:bottom w:val="single" w:sz="4" w:space="0" w:color="auto"/>
              <w:right w:val="single" w:sz="4" w:space="0" w:color="auto"/>
            </w:tcBorders>
            <w:vAlign w:val="center"/>
          </w:tcPr>
          <w:p w14:paraId="4733192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&lt;0.4</w:t>
            </w:r>
          </w:p>
        </w:tc>
        <w:tc>
          <w:tcPr>
            <w:tcW w:w="1214" w:type="dxa"/>
            <w:tcBorders>
              <w:top w:val="single" w:sz="4" w:space="0" w:color="auto"/>
              <w:left w:val="single" w:sz="4" w:space="0" w:color="auto"/>
              <w:bottom w:val="single" w:sz="4" w:space="0" w:color="auto"/>
              <w:right w:val="single" w:sz="4" w:space="0" w:color="auto"/>
            </w:tcBorders>
            <w:vAlign w:val="center"/>
          </w:tcPr>
          <w:p w14:paraId="0E57D956"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0.4-0.5</w:t>
            </w:r>
          </w:p>
        </w:tc>
        <w:tc>
          <w:tcPr>
            <w:tcW w:w="1417" w:type="dxa"/>
            <w:tcBorders>
              <w:top w:val="single" w:sz="4" w:space="0" w:color="auto"/>
              <w:left w:val="single" w:sz="4" w:space="0" w:color="auto"/>
              <w:bottom w:val="single" w:sz="4" w:space="0" w:color="auto"/>
              <w:right w:val="single" w:sz="4" w:space="0" w:color="auto"/>
            </w:tcBorders>
            <w:vAlign w:val="center"/>
          </w:tcPr>
          <w:p w14:paraId="5B3983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0.6-1.0</w:t>
            </w:r>
          </w:p>
        </w:tc>
        <w:tc>
          <w:tcPr>
            <w:tcW w:w="1701" w:type="dxa"/>
            <w:tcBorders>
              <w:top w:val="single" w:sz="4" w:space="0" w:color="auto"/>
              <w:left w:val="single" w:sz="4" w:space="0" w:color="auto"/>
              <w:bottom w:val="single" w:sz="4" w:space="0" w:color="auto"/>
              <w:right w:val="single" w:sz="4" w:space="0" w:color="auto"/>
            </w:tcBorders>
            <w:vAlign w:val="center"/>
          </w:tcPr>
          <w:p w14:paraId="487B3A4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1.1-1.4</w:t>
            </w:r>
          </w:p>
        </w:tc>
        <w:tc>
          <w:tcPr>
            <w:tcW w:w="1701" w:type="dxa"/>
            <w:tcBorders>
              <w:top w:val="single" w:sz="4" w:space="0" w:color="auto"/>
              <w:left w:val="single" w:sz="4" w:space="0" w:color="auto"/>
              <w:bottom w:val="single" w:sz="4" w:space="0" w:color="auto"/>
              <w:right w:val="single" w:sz="4" w:space="0" w:color="auto"/>
            </w:tcBorders>
            <w:vAlign w:val="center"/>
          </w:tcPr>
          <w:p w14:paraId="3A76EB7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r>
      <w:tr w:rsidR="00A2047A" w:rsidRPr="003B7740" w14:paraId="3F3C219D" w14:textId="77777777" w:rsidTr="00216BC0">
        <w:trPr>
          <w:jc w:val="center"/>
        </w:trPr>
        <w:tc>
          <w:tcPr>
            <w:tcW w:w="1555" w:type="dxa"/>
            <w:vMerge/>
            <w:tcBorders>
              <w:left w:val="single" w:sz="4" w:space="0" w:color="auto"/>
              <w:right w:val="single" w:sz="4" w:space="0" w:color="auto"/>
            </w:tcBorders>
            <w:vAlign w:val="center"/>
          </w:tcPr>
          <w:p w14:paraId="09F8A6A1"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231D2DA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24 – 59 мес.</w:t>
            </w:r>
          </w:p>
        </w:tc>
        <w:tc>
          <w:tcPr>
            <w:tcW w:w="912" w:type="dxa"/>
            <w:tcBorders>
              <w:top w:val="single" w:sz="4" w:space="0" w:color="auto"/>
              <w:left w:val="single" w:sz="4" w:space="0" w:color="auto"/>
              <w:bottom w:val="single" w:sz="4" w:space="0" w:color="auto"/>
              <w:right w:val="single" w:sz="4" w:space="0" w:color="auto"/>
            </w:tcBorders>
            <w:vAlign w:val="center"/>
          </w:tcPr>
          <w:p w14:paraId="316D3E3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&lt;0.6</w:t>
            </w:r>
          </w:p>
        </w:tc>
        <w:tc>
          <w:tcPr>
            <w:tcW w:w="1214" w:type="dxa"/>
            <w:tcBorders>
              <w:top w:val="single" w:sz="4" w:space="0" w:color="auto"/>
              <w:left w:val="single" w:sz="4" w:space="0" w:color="auto"/>
              <w:bottom w:val="single" w:sz="4" w:space="0" w:color="auto"/>
              <w:right w:val="single" w:sz="4" w:space="0" w:color="auto"/>
            </w:tcBorders>
            <w:vAlign w:val="center"/>
          </w:tcPr>
          <w:p w14:paraId="46F919C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0.6-0.8</w:t>
            </w:r>
          </w:p>
        </w:tc>
        <w:tc>
          <w:tcPr>
            <w:tcW w:w="1417" w:type="dxa"/>
            <w:tcBorders>
              <w:top w:val="single" w:sz="4" w:space="0" w:color="auto"/>
              <w:left w:val="single" w:sz="4" w:space="0" w:color="auto"/>
              <w:bottom w:val="single" w:sz="4" w:space="0" w:color="auto"/>
              <w:right w:val="single" w:sz="4" w:space="0" w:color="auto"/>
            </w:tcBorders>
            <w:vAlign w:val="center"/>
          </w:tcPr>
          <w:p w14:paraId="5D5DBD0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0.9-1.5</w:t>
            </w:r>
          </w:p>
        </w:tc>
        <w:tc>
          <w:tcPr>
            <w:tcW w:w="1701" w:type="dxa"/>
            <w:tcBorders>
              <w:top w:val="single" w:sz="4" w:space="0" w:color="auto"/>
              <w:left w:val="single" w:sz="4" w:space="0" w:color="auto"/>
              <w:bottom w:val="single" w:sz="4" w:space="0" w:color="auto"/>
              <w:right w:val="single" w:sz="4" w:space="0" w:color="auto"/>
            </w:tcBorders>
            <w:vAlign w:val="center"/>
          </w:tcPr>
          <w:p w14:paraId="702AA7E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1.6-2.2</w:t>
            </w:r>
          </w:p>
        </w:tc>
        <w:tc>
          <w:tcPr>
            <w:tcW w:w="1701" w:type="dxa"/>
            <w:tcBorders>
              <w:top w:val="single" w:sz="4" w:space="0" w:color="auto"/>
              <w:left w:val="single" w:sz="4" w:space="0" w:color="auto"/>
              <w:bottom w:val="single" w:sz="4" w:space="0" w:color="auto"/>
              <w:right w:val="single" w:sz="4" w:space="0" w:color="auto"/>
            </w:tcBorders>
            <w:vAlign w:val="center"/>
          </w:tcPr>
          <w:p w14:paraId="2F789014"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≥2.3</w:t>
            </w:r>
          </w:p>
        </w:tc>
      </w:tr>
      <w:tr w:rsidR="00A2047A" w:rsidRPr="003B7740" w14:paraId="5603E191" w14:textId="77777777" w:rsidTr="00216BC0">
        <w:trPr>
          <w:jc w:val="center"/>
        </w:trPr>
        <w:tc>
          <w:tcPr>
            <w:tcW w:w="1555" w:type="dxa"/>
            <w:vMerge/>
            <w:tcBorders>
              <w:left w:val="single" w:sz="4" w:space="0" w:color="auto"/>
              <w:right w:val="single" w:sz="4" w:space="0" w:color="auto"/>
            </w:tcBorders>
            <w:vAlign w:val="center"/>
          </w:tcPr>
          <w:p w14:paraId="00E24F6B"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050D6503"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60 – 143 мес.</w:t>
            </w:r>
          </w:p>
        </w:tc>
        <w:tc>
          <w:tcPr>
            <w:tcW w:w="912" w:type="dxa"/>
            <w:tcBorders>
              <w:top w:val="single" w:sz="4" w:space="0" w:color="auto"/>
              <w:left w:val="single" w:sz="4" w:space="0" w:color="auto"/>
              <w:bottom w:val="single" w:sz="4" w:space="0" w:color="auto"/>
              <w:right w:val="single" w:sz="4" w:space="0" w:color="auto"/>
            </w:tcBorders>
            <w:vAlign w:val="center"/>
          </w:tcPr>
          <w:p w14:paraId="6DE8CCD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&lt;0.7</w:t>
            </w:r>
          </w:p>
        </w:tc>
        <w:tc>
          <w:tcPr>
            <w:tcW w:w="1214" w:type="dxa"/>
            <w:tcBorders>
              <w:top w:val="single" w:sz="4" w:space="0" w:color="auto"/>
              <w:left w:val="single" w:sz="4" w:space="0" w:color="auto"/>
              <w:bottom w:val="single" w:sz="4" w:space="0" w:color="auto"/>
              <w:right w:val="single" w:sz="4" w:space="0" w:color="auto"/>
            </w:tcBorders>
            <w:vAlign w:val="center"/>
          </w:tcPr>
          <w:p w14:paraId="1707A55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0.7-1.0</w:t>
            </w:r>
          </w:p>
        </w:tc>
        <w:tc>
          <w:tcPr>
            <w:tcW w:w="1417" w:type="dxa"/>
            <w:tcBorders>
              <w:top w:val="single" w:sz="4" w:space="0" w:color="auto"/>
              <w:left w:val="single" w:sz="4" w:space="0" w:color="auto"/>
              <w:bottom w:val="single" w:sz="4" w:space="0" w:color="auto"/>
              <w:right w:val="single" w:sz="4" w:space="0" w:color="auto"/>
            </w:tcBorders>
            <w:vAlign w:val="center"/>
          </w:tcPr>
          <w:p w14:paraId="1B5EC29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1.1-1.7</w:t>
            </w:r>
          </w:p>
        </w:tc>
        <w:tc>
          <w:tcPr>
            <w:tcW w:w="1701" w:type="dxa"/>
            <w:tcBorders>
              <w:top w:val="single" w:sz="4" w:space="0" w:color="auto"/>
              <w:left w:val="single" w:sz="4" w:space="0" w:color="auto"/>
              <w:bottom w:val="single" w:sz="4" w:space="0" w:color="auto"/>
              <w:right w:val="single" w:sz="4" w:space="0" w:color="auto"/>
            </w:tcBorders>
            <w:vAlign w:val="center"/>
          </w:tcPr>
          <w:p w14:paraId="1D5CC9D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1.8-2.5</w:t>
            </w:r>
          </w:p>
        </w:tc>
        <w:tc>
          <w:tcPr>
            <w:tcW w:w="1701" w:type="dxa"/>
            <w:tcBorders>
              <w:top w:val="single" w:sz="4" w:space="0" w:color="auto"/>
              <w:left w:val="single" w:sz="4" w:space="0" w:color="auto"/>
              <w:bottom w:val="single" w:sz="4" w:space="0" w:color="auto"/>
              <w:right w:val="single" w:sz="4" w:space="0" w:color="auto"/>
            </w:tcBorders>
            <w:vAlign w:val="center"/>
          </w:tcPr>
          <w:p w14:paraId="0BB91268"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≥2.6</w:t>
            </w:r>
          </w:p>
        </w:tc>
      </w:tr>
      <w:tr w:rsidR="00A2047A" w:rsidRPr="003B7740" w14:paraId="5DF3C451" w14:textId="77777777" w:rsidTr="00216BC0">
        <w:trPr>
          <w:jc w:val="center"/>
        </w:trPr>
        <w:tc>
          <w:tcPr>
            <w:tcW w:w="1555" w:type="dxa"/>
            <w:vMerge/>
            <w:tcBorders>
              <w:left w:val="single" w:sz="4" w:space="0" w:color="auto"/>
              <w:right w:val="single" w:sz="4" w:space="0" w:color="auto"/>
            </w:tcBorders>
            <w:vAlign w:val="center"/>
          </w:tcPr>
          <w:p w14:paraId="6DF163F2"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p>
        </w:tc>
        <w:tc>
          <w:tcPr>
            <w:tcW w:w="1701" w:type="dxa"/>
            <w:tcBorders>
              <w:top w:val="single" w:sz="4" w:space="0" w:color="auto"/>
              <w:left w:val="single" w:sz="4" w:space="0" w:color="auto"/>
              <w:bottom w:val="single" w:sz="4" w:space="0" w:color="auto"/>
              <w:right w:val="single" w:sz="4" w:space="0" w:color="auto"/>
            </w:tcBorders>
            <w:vAlign w:val="center"/>
          </w:tcPr>
          <w:p w14:paraId="609426CF"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144 – 216 мес.</w:t>
            </w:r>
            <w:r w:rsidRPr="003B7740">
              <w:rPr>
                <w:rFonts w:eastAsia="Times New Roman" w:cs="Times New Roman"/>
                <w:szCs w:val="24"/>
                <w:vertAlign w:val="superscript"/>
                <w:lang w:eastAsia="ru-RU"/>
              </w:rPr>
              <w:t>e</w:t>
            </w:r>
          </w:p>
        </w:tc>
        <w:tc>
          <w:tcPr>
            <w:tcW w:w="912" w:type="dxa"/>
            <w:tcBorders>
              <w:top w:val="single" w:sz="4" w:space="0" w:color="auto"/>
              <w:left w:val="single" w:sz="4" w:space="0" w:color="auto"/>
              <w:bottom w:val="single" w:sz="4" w:space="0" w:color="auto"/>
              <w:right w:val="single" w:sz="4" w:space="0" w:color="auto"/>
            </w:tcBorders>
            <w:vAlign w:val="center"/>
          </w:tcPr>
          <w:p w14:paraId="2EA1C29E"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&lt;1.0</w:t>
            </w:r>
          </w:p>
        </w:tc>
        <w:tc>
          <w:tcPr>
            <w:tcW w:w="1214" w:type="dxa"/>
            <w:tcBorders>
              <w:top w:val="single" w:sz="4" w:space="0" w:color="auto"/>
              <w:left w:val="single" w:sz="4" w:space="0" w:color="auto"/>
              <w:bottom w:val="single" w:sz="4" w:space="0" w:color="auto"/>
              <w:right w:val="single" w:sz="4" w:space="0" w:color="auto"/>
            </w:tcBorders>
            <w:vAlign w:val="center"/>
          </w:tcPr>
          <w:p w14:paraId="0EB40510"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1.0-1.6</w:t>
            </w:r>
          </w:p>
        </w:tc>
        <w:tc>
          <w:tcPr>
            <w:tcW w:w="1417" w:type="dxa"/>
            <w:tcBorders>
              <w:top w:val="single" w:sz="4" w:space="0" w:color="auto"/>
              <w:left w:val="single" w:sz="4" w:space="0" w:color="auto"/>
              <w:bottom w:val="single" w:sz="4" w:space="0" w:color="auto"/>
              <w:right w:val="single" w:sz="4" w:space="0" w:color="auto"/>
            </w:tcBorders>
            <w:vAlign w:val="center"/>
          </w:tcPr>
          <w:p w14:paraId="2B32EC3D"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1.7-2.8</w:t>
            </w:r>
          </w:p>
        </w:tc>
        <w:tc>
          <w:tcPr>
            <w:tcW w:w="1701" w:type="dxa"/>
            <w:tcBorders>
              <w:top w:val="single" w:sz="4" w:space="0" w:color="auto"/>
              <w:left w:val="single" w:sz="4" w:space="0" w:color="auto"/>
              <w:bottom w:val="single" w:sz="4" w:space="0" w:color="auto"/>
              <w:right w:val="single" w:sz="4" w:space="0" w:color="auto"/>
            </w:tcBorders>
            <w:vAlign w:val="center"/>
          </w:tcPr>
          <w:p w14:paraId="5B9DA73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2.9-4.1</w:t>
            </w:r>
          </w:p>
        </w:tc>
        <w:tc>
          <w:tcPr>
            <w:tcW w:w="1701" w:type="dxa"/>
            <w:tcBorders>
              <w:top w:val="single" w:sz="4" w:space="0" w:color="auto"/>
              <w:left w:val="single" w:sz="4" w:space="0" w:color="auto"/>
              <w:bottom w:val="single" w:sz="4" w:space="0" w:color="auto"/>
              <w:right w:val="single" w:sz="4" w:space="0" w:color="auto"/>
            </w:tcBorders>
            <w:vAlign w:val="center"/>
          </w:tcPr>
          <w:p w14:paraId="4A23E422"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≥4.2</w:t>
            </w:r>
          </w:p>
        </w:tc>
      </w:tr>
      <w:tr w:rsidR="00A2047A" w:rsidRPr="003B7740" w14:paraId="4705BD3C" w14:textId="77777777" w:rsidTr="00216BC0">
        <w:trPr>
          <w:jc w:val="center"/>
        </w:trPr>
        <w:tc>
          <w:tcPr>
            <w:tcW w:w="1555" w:type="dxa"/>
            <w:tcBorders>
              <w:top w:val="single" w:sz="4" w:space="0" w:color="auto"/>
              <w:left w:val="single" w:sz="4" w:space="0" w:color="auto"/>
              <w:bottom w:val="single" w:sz="4" w:space="0" w:color="auto"/>
              <w:right w:val="single" w:sz="4" w:space="0" w:color="auto"/>
            </w:tcBorders>
            <w:vAlign w:val="center"/>
          </w:tcPr>
          <w:p w14:paraId="6BBF3AB4" w14:textId="77777777" w:rsidR="00A2047A" w:rsidRPr="003B7740" w:rsidRDefault="00A2047A" w:rsidP="00897E7A">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ЦНС</w:t>
            </w:r>
          </w:p>
        </w:tc>
        <w:tc>
          <w:tcPr>
            <w:tcW w:w="1701" w:type="dxa"/>
            <w:tcBorders>
              <w:top w:val="single" w:sz="4" w:space="0" w:color="auto"/>
              <w:left w:val="single" w:sz="4" w:space="0" w:color="auto"/>
              <w:bottom w:val="single" w:sz="4" w:space="0" w:color="auto"/>
              <w:right w:val="single" w:sz="4" w:space="0" w:color="auto"/>
            </w:tcBorders>
            <w:vAlign w:val="center"/>
          </w:tcPr>
          <w:p w14:paraId="223BFF15"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Шкала Глазго,</w:t>
            </w:r>
          </w:p>
          <w:p w14:paraId="72B58D7C" w14:textId="77777777" w:rsidR="00A2047A" w:rsidRPr="003B7740" w:rsidRDefault="00A2047A" w:rsidP="00897E7A">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Баллы</w:t>
            </w:r>
            <w:r w:rsidRPr="003B7740">
              <w:rPr>
                <w:rFonts w:eastAsia="Times New Roman" w:cs="Times New Roman"/>
                <w:szCs w:val="24"/>
                <w:vertAlign w:val="superscript"/>
                <w:lang w:eastAsia="ru-RU"/>
              </w:rPr>
              <w:t>f</w:t>
            </w:r>
          </w:p>
        </w:tc>
        <w:tc>
          <w:tcPr>
            <w:tcW w:w="912" w:type="dxa"/>
            <w:tcBorders>
              <w:top w:val="single" w:sz="4" w:space="0" w:color="auto"/>
              <w:left w:val="single" w:sz="4" w:space="0" w:color="auto"/>
              <w:bottom w:val="single" w:sz="4" w:space="0" w:color="auto"/>
              <w:right w:val="single" w:sz="4" w:space="0" w:color="auto"/>
            </w:tcBorders>
            <w:vAlign w:val="center"/>
          </w:tcPr>
          <w:p w14:paraId="3A01CB7A"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15</w:t>
            </w:r>
          </w:p>
        </w:tc>
        <w:tc>
          <w:tcPr>
            <w:tcW w:w="1214" w:type="dxa"/>
            <w:tcBorders>
              <w:top w:val="single" w:sz="4" w:space="0" w:color="auto"/>
              <w:left w:val="single" w:sz="4" w:space="0" w:color="auto"/>
              <w:bottom w:val="single" w:sz="4" w:space="0" w:color="auto"/>
              <w:right w:val="single" w:sz="4" w:space="0" w:color="auto"/>
            </w:tcBorders>
            <w:vAlign w:val="center"/>
          </w:tcPr>
          <w:p w14:paraId="71E7E3DB"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13-14</w:t>
            </w:r>
          </w:p>
        </w:tc>
        <w:tc>
          <w:tcPr>
            <w:tcW w:w="1417" w:type="dxa"/>
            <w:tcBorders>
              <w:top w:val="single" w:sz="4" w:space="0" w:color="auto"/>
              <w:left w:val="single" w:sz="4" w:space="0" w:color="auto"/>
              <w:bottom w:val="single" w:sz="4" w:space="0" w:color="auto"/>
              <w:right w:val="single" w:sz="4" w:space="0" w:color="auto"/>
            </w:tcBorders>
            <w:vAlign w:val="center"/>
          </w:tcPr>
          <w:p w14:paraId="681D2EE9"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10-12</w:t>
            </w:r>
          </w:p>
        </w:tc>
        <w:tc>
          <w:tcPr>
            <w:tcW w:w="1701" w:type="dxa"/>
            <w:tcBorders>
              <w:top w:val="single" w:sz="4" w:space="0" w:color="auto"/>
              <w:left w:val="single" w:sz="4" w:space="0" w:color="auto"/>
              <w:bottom w:val="single" w:sz="4" w:space="0" w:color="auto"/>
              <w:right w:val="single" w:sz="4" w:space="0" w:color="auto"/>
            </w:tcBorders>
            <w:vAlign w:val="center"/>
          </w:tcPr>
          <w:p w14:paraId="429D7F47"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6-9</w:t>
            </w:r>
          </w:p>
        </w:tc>
        <w:tc>
          <w:tcPr>
            <w:tcW w:w="1701" w:type="dxa"/>
            <w:tcBorders>
              <w:top w:val="single" w:sz="4" w:space="0" w:color="auto"/>
              <w:left w:val="single" w:sz="4" w:space="0" w:color="auto"/>
              <w:bottom w:val="single" w:sz="4" w:space="0" w:color="auto"/>
              <w:right w:val="single" w:sz="4" w:space="0" w:color="auto"/>
            </w:tcBorders>
            <w:vAlign w:val="center"/>
          </w:tcPr>
          <w:p w14:paraId="2F28B071" w14:textId="77777777" w:rsidR="00A2047A" w:rsidRPr="003B7740" w:rsidRDefault="00A2047A" w:rsidP="00897E7A">
            <w:pPr>
              <w:widowControl w:val="0"/>
              <w:autoSpaceDE w:val="0"/>
              <w:autoSpaceDN w:val="0"/>
              <w:spacing w:line="240" w:lineRule="auto"/>
              <w:ind w:firstLine="0"/>
              <w:jc w:val="center"/>
              <w:rPr>
                <w:rFonts w:eastAsia="Times New Roman" w:cs="Times New Roman"/>
                <w:szCs w:val="24"/>
                <w:lang w:eastAsia="ru-RU"/>
              </w:rPr>
            </w:pPr>
            <w:r w:rsidRPr="003B7740">
              <w:rPr>
                <w:rFonts w:eastAsia="Times New Roman" w:cs="Times New Roman"/>
                <w:szCs w:val="24"/>
                <w:lang w:eastAsia="ru-RU"/>
              </w:rPr>
              <w:t>&lt;6</w:t>
            </w:r>
          </w:p>
        </w:tc>
      </w:tr>
    </w:tbl>
    <w:p w14:paraId="42398D00"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Примечания:</w:t>
      </w:r>
    </w:p>
    <w:p w14:paraId="34E3098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a – Оценка по шкале pSOFA производится каждые 24 часа. За 24-период берется худшее значение каждой из переменных для всех 6 систем органов. Если в течение 24-периода какая-либо из переменных не регистрировалась, то считается, что ее значение было 0 баллов, т.е. нормальное. Оценка по шкале pSOFA достигается суммированием оценок по 6 системам органов (от 0 до 24 баллов). Чем выше итоговое значение в баллах, тем хуже прогноз.</w:t>
      </w:r>
    </w:p>
    <w:p w14:paraId="04F223D1"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b – PaO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измеряется в миллиметрах ртутного столба.</w:t>
      </w:r>
    </w:p>
    <w:p w14:paraId="5854C83D"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с – в расчете используется значение SpO</w:t>
      </w:r>
      <w:r w:rsidRPr="003B7740">
        <w:rPr>
          <w:rFonts w:eastAsia="Times New Roman" w:cs="Times New Roman"/>
          <w:szCs w:val="24"/>
          <w:vertAlign w:val="subscript"/>
          <w:lang w:eastAsia="ru-RU"/>
        </w:rPr>
        <w:t>2</w:t>
      </w:r>
      <w:r w:rsidRPr="003B7740">
        <w:rPr>
          <w:rFonts w:eastAsia="Times New Roman" w:cs="Times New Roman"/>
          <w:szCs w:val="24"/>
          <w:lang w:eastAsia="ru-RU"/>
        </w:rPr>
        <w:t xml:space="preserve"> 97% и ниже.</w:t>
      </w:r>
    </w:p>
    <w:p w14:paraId="4792B8A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d – Среднее артериальное давление (САД, миллиметры ртутного столба) в случаях измерения имеет бальные оценки 0 или 1; в случаях назначения вазопрессорных медикаментов (измеряются в микрограммах на 1 килограмм массы тела в минуту) присваиваются бальные значения 2 или 4. Учитывается период назначение вазопрессоров как минимум в течение 1 часа.</w:t>
      </w:r>
    </w:p>
    <w:p w14:paraId="62C2DF78"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lastRenderedPageBreak/>
        <w:t>e – Точкой отсечения является возраст пациентов старше 18 лет (216 месяцев жизни), когда должна использоваться оригинальная шкала SOFA.</w:t>
      </w:r>
    </w:p>
    <w:p w14:paraId="6903E1A6" w14:textId="77777777" w:rsidR="00A2047A" w:rsidRPr="003B7740" w:rsidRDefault="00A2047A" w:rsidP="00A2047A">
      <w:pPr>
        <w:widowControl w:val="0"/>
        <w:autoSpaceDE w:val="0"/>
        <w:autoSpaceDN w:val="0"/>
        <w:spacing w:line="240" w:lineRule="auto"/>
        <w:ind w:firstLine="567"/>
        <w:rPr>
          <w:rFonts w:eastAsia="Times New Roman" w:cs="Times New Roman"/>
          <w:szCs w:val="24"/>
          <w:lang w:eastAsia="ru-RU"/>
        </w:rPr>
      </w:pPr>
      <w:r w:rsidRPr="003B7740">
        <w:rPr>
          <w:rFonts w:eastAsia="Times New Roman" w:cs="Times New Roman"/>
          <w:szCs w:val="24"/>
          <w:lang w:eastAsia="ru-RU"/>
        </w:rPr>
        <w:t>f – Расчет производился по педиатрической модификации Шкалы Комы Глазго.</w:t>
      </w:r>
    </w:p>
    <w:p w14:paraId="54F47C1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Модификация шкалы комы Глазго, используемой для оценки дисфункции центральной нервной системы у детей, представлена ниже:</w:t>
      </w:r>
    </w:p>
    <w:p w14:paraId="42494F9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2267"/>
        <w:gridCol w:w="2102"/>
        <w:gridCol w:w="2614"/>
        <w:gridCol w:w="1101"/>
      </w:tblGrid>
      <w:tr w:rsidR="00A2047A" w:rsidRPr="003B7740" w14:paraId="3613450E" w14:textId="77777777" w:rsidTr="00216BC0">
        <w:trPr>
          <w:jc w:val="center"/>
        </w:trPr>
        <w:tc>
          <w:tcPr>
            <w:tcW w:w="1577" w:type="dxa"/>
            <w:vAlign w:val="center"/>
          </w:tcPr>
          <w:p w14:paraId="117EB6B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53424B5" w14:textId="77777777" w:rsidR="00A2047A" w:rsidRPr="003B7740" w:rsidRDefault="00A2047A" w:rsidP="00216BC0">
            <w:pPr>
              <w:widowControl w:val="0"/>
              <w:autoSpaceDE w:val="0"/>
              <w:autoSpaceDN w:val="0"/>
              <w:spacing w:line="240" w:lineRule="auto"/>
              <w:jc w:val="center"/>
              <w:rPr>
                <w:rFonts w:eastAsia="Times New Roman" w:cs="Times New Roman"/>
                <w:b/>
                <w:szCs w:val="24"/>
                <w:lang w:eastAsia="ru-RU"/>
              </w:rPr>
            </w:pPr>
            <w:r w:rsidRPr="003B7740">
              <w:rPr>
                <w:rFonts w:eastAsia="Times New Roman" w:cs="Times New Roman"/>
                <w:b/>
                <w:szCs w:val="24"/>
                <w:lang w:eastAsia="ru-RU"/>
              </w:rPr>
              <w:t>Старше 1 года</w:t>
            </w:r>
          </w:p>
        </w:tc>
        <w:tc>
          <w:tcPr>
            <w:tcW w:w="3076" w:type="dxa"/>
            <w:vAlign w:val="center"/>
          </w:tcPr>
          <w:p w14:paraId="7C70FD41"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Младше 1 года</w:t>
            </w:r>
          </w:p>
        </w:tc>
        <w:tc>
          <w:tcPr>
            <w:tcW w:w="1161" w:type="dxa"/>
            <w:vAlign w:val="center"/>
          </w:tcPr>
          <w:p w14:paraId="15B0AE16"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Оценка</w:t>
            </w:r>
          </w:p>
        </w:tc>
      </w:tr>
      <w:tr w:rsidR="00A2047A" w:rsidRPr="003B7740" w14:paraId="2B0EF1A4" w14:textId="77777777" w:rsidTr="00216BC0">
        <w:trPr>
          <w:jc w:val="center"/>
        </w:trPr>
        <w:tc>
          <w:tcPr>
            <w:tcW w:w="1577" w:type="dxa"/>
            <w:vMerge w:val="restart"/>
            <w:vAlign w:val="center"/>
          </w:tcPr>
          <w:p w14:paraId="1C4CF35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Открывание глаз</w:t>
            </w:r>
          </w:p>
        </w:tc>
        <w:tc>
          <w:tcPr>
            <w:tcW w:w="4102" w:type="dxa"/>
            <w:gridSpan w:val="2"/>
            <w:vAlign w:val="center"/>
          </w:tcPr>
          <w:p w14:paraId="4F21295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Спонтанное</w:t>
            </w:r>
          </w:p>
        </w:tc>
        <w:tc>
          <w:tcPr>
            <w:tcW w:w="3076" w:type="dxa"/>
            <w:vAlign w:val="center"/>
          </w:tcPr>
          <w:p w14:paraId="463C311F"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Спонтанное</w:t>
            </w:r>
          </w:p>
        </w:tc>
        <w:tc>
          <w:tcPr>
            <w:tcW w:w="1161" w:type="dxa"/>
            <w:vAlign w:val="center"/>
          </w:tcPr>
          <w:p w14:paraId="0E353A6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273D7256" w14:textId="77777777" w:rsidTr="00216BC0">
        <w:trPr>
          <w:jc w:val="center"/>
        </w:trPr>
        <w:tc>
          <w:tcPr>
            <w:tcW w:w="1577" w:type="dxa"/>
            <w:vMerge/>
            <w:vAlign w:val="center"/>
          </w:tcPr>
          <w:p w14:paraId="7758E11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27C01842"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вербальную команду</w:t>
            </w:r>
          </w:p>
        </w:tc>
        <w:tc>
          <w:tcPr>
            <w:tcW w:w="3076" w:type="dxa"/>
            <w:vAlign w:val="center"/>
          </w:tcPr>
          <w:p w14:paraId="0F6F5AD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окрик</w:t>
            </w:r>
          </w:p>
        </w:tc>
        <w:tc>
          <w:tcPr>
            <w:tcW w:w="1161" w:type="dxa"/>
            <w:vAlign w:val="center"/>
          </w:tcPr>
          <w:p w14:paraId="3DFCD32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452E73FF" w14:textId="77777777" w:rsidTr="00216BC0">
        <w:trPr>
          <w:jc w:val="center"/>
        </w:trPr>
        <w:tc>
          <w:tcPr>
            <w:tcW w:w="1577" w:type="dxa"/>
            <w:vMerge/>
            <w:vAlign w:val="center"/>
          </w:tcPr>
          <w:p w14:paraId="7B5807A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B2BB87C"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боль</w:t>
            </w:r>
          </w:p>
        </w:tc>
        <w:tc>
          <w:tcPr>
            <w:tcW w:w="3076" w:type="dxa"/>
            <w:vAlign w:val="center"/>
          </w:tcPr>
          <w:p w14:paraId="57516D4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На боль</w:t>
            </w:r>
          </w:p>
        </w:tc>
        <w:tc>
          <w:tcPr>
            <w:tcW w:w="1161" w:type="dxa"/>
            <w:vAlign w:val="center"/>
          </w:tcPr>
          <w:p w14:paraId="69D901F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7F6C83AD" w14:textId="77777777" w:rsidTr="00216BC0">
        <w:trPr>
          <w:jc w:val="center"/>
        </w:trPr>
        <w:tc>
          <w:tcPr>
            <w:tcW w:w="1577" w:type="dxa"/>
            <w:vMerge/>
            <w:vAlign w:val="center"/>
          </w:tcPr>
          <w:p w14:paraId="2224C7B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80F9026"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0819F0A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6630F67A"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7968BF4" w14:textId="77777777" w:rsidTr="00216BC0">
        <w:trPr>
          <w:jc w:val="center"/>
        </w:trPr>
        <w:tc>
          <w:tcPr>
            <w:tcW w:w="1577" w:type="dxa"/>
            <w:vMerge w:val="restart"/>
            <w:vAlign w:val="center"/>
          </w:tcPr>
          <w:p w14:paraId="0104907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Двигательный ответ</w:t>
            </w:r>
          </w:p>
        </w:tc>
        <w:tc>
          <w:tcPr>
            <w:tcW w:w="4102" w:type="dxa"/>
            <w:gridSpan w:val="2"/>
            <w:vAlign w:val="center"/>
          </w:tcPr>
          <w:p w14:paraId="2727E30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Правильно выполняет команду</w:t>
            </w:r>
          </w:p>
        </w:tc>
        <w:tc>
          <w:tcPr>
            <w:tcW w:w="3076" w:type="dxa"/>
            <w:vAlign w:val="center"/>
          </w:tcPr>
          <w:p w14:paraId="403C5DC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Спонтанный</w:t>
            </w:r>
          </w:p>
        </w:tc>
        <w:tc>
          <w:tcPr>
            <w:tcW w:w="1161" w:type="dxa"/>
            <w:vAlign w:val="center"/>
          </w:tcPr>
          <w:p w14:paraId="66E76EE7"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6</w:t>
            </w:r>
          </w:p>
        </w:tc>
      </w:tr>
      <w:tr w:rsidR="00A2047A" w:rsidRPr="003B7740" w14:paraId="41143CC6" w14:textId="77777777" w:rsidTr="00216BC0">
        <w:trPr>
          <w:jc w:val="center"/>
        </w:trPr>
        <w:tc>
          <w:tcPr>
            <w:tcW w:w="1577" w:type="dxa"/>
            <w:vMerge/>
            <w:vAlign w:val="center"/>
          </w:tcPr>
          <w:p w14:paraId="4583E90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708FA62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Локализует боль</w:t>
            </w:r>
          </w:p>
        </w:tc>
        <w:tc>
          <w:tcPr>
            <w:tcW w:w="3076" w:type="dxa"/>
            <w:vAlign w:val="center"/>
          </w:tcPr>
          <w:p w14:paraId="51E5321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Локализует боль</w:t>
            </w:r>
          </w:p>
        </w:tc>
        <w:tc>
          <w:tcPr>
            <w:tcW w:w="1161" w:type="dxa"/>
            <w:vAlign w:val="center"/>
          </w:tcPr>
          <w:p w14:paraId="60C001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1D9F5330" w14:textId="77777777" w:rsidTr="00216BC0">
        <w:trPr>
          <w:jc w:val="center"/>
        </w:trPr>
        <w:tc>
          <w:tcPr>
            <w:tcW w:w="1577" w:type="dxa"/>
            <w:vMerge/>
            <w:vAlign w:val="center"/>
          </w:tcPr>
          <w:p w14:paraId="406C485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151F948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3076" w:type="dxa"/>
            <w:vAlign w:val="center"/>
          </w:tcPr>
          <w:p w14:paraId="77921353"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Сгибание-отдергивание</w:t>
            </w:r>
          </w:p>
        </w:tc>
        <w:tc>
          <w:tcPr>
            <w:tcW w:w="1161" w:type="dxa"/>
            <w:vAlign w:val="center"/>
          </w:tcPr>
          <w:p w14:paraId="39FC42E6"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12641BC8" w14:textId="77777777" w:rsidTr="00216BC0">
        <w:trPr>
          <w:jc w:val="center"/>
        </w:trPr>
        <w:tc>
          <w:tcPr>
            <w:tcW w:w="1577" w:type="dxa"/>
            <w:vMerge/>
            <w:vAlign w:val="center"/>
          </w:tcPr>
          <w:p w14:paraId="044725EB"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388654CE"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Патологическое сгибание (декортикационная ригидность)</w:t>
            </w:r>
          </w:p>
        </w:tc>
        <w:tc>
          <w:tcPr>
            <w:tcW w:w="3076" w:type="dxa"/>
            <w:vAlign w:val="center"/>
          </w:tcPr>
          <w:p w14:paraId="147031A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Патологическое сгибание (декортикационная ригидность)</w:t>
            </w:r>
          </w:p>
        </w:tc>
        <w:tc>
          <w:tcPr>
            <w:tcW w:w="1161" w:type="dxa"/>
            <w:vAlign w:val="center"/>
          </w:tcPr>
          <w:p w14:paraId="2F2DFD8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1B5E3EE7" w14:textId="77777777" w:rsidTr="00216BC0">
        <w:trPr>
          <w:jc w:val="center"/>
        </w:trPr>
        <w:tc>
          <w:tcPr>
            <w:tcW w:w="1577" w:type="dxa"/>
            <w:vMerge/>
            <w:vAlign w:val="center"/>
          </w:tcPr>
          <w:p w14:paraId="258A85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4E23C7B1"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Разгибание (децеребрационная ригидность)</w:t>
            </w:r>
          </w:p>
        </w:tc>
        <w:tc>
          <w:tcPr>
            <w:tcW w:w="3076" w:type="dxa"/>
            <w:vAlign w:val="center"/>
          </w:tcPr>
          <w:p w14:paraId="4DB0C1EB"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Разгибание (децеребрационная ригидность)</w:t>
            </w:r>
          </w:p>
        </w:tc>
        <w:tc>
          <w:tcPr>
            <w:tcW w:w="1161" w:type="dxa"/>
            <w:vAlign w:val="center"/>
          </w:tcPr>
          <w:p w14:paraId="110C2E7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36DBAC0F" w14:textId="77777777" w:rsidTr="00216BC0">
        <w:trPr>
          <w:jc w:val="center"/>
        </w:trPr>
        <w:tc>
          <w:tcPr>
            <w:tcW w:w="1577" w:type="dxa"/>
            <w:vMerge/>
            <w:vAlign w:val="center"/>
          </w:tcPr>
          <w:p w14:paraId="099FF0F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4102" w:type="dxa"/>
            <w:gridSpan w:val="2"/>
            <w:vAlign w:val="center"/>
          </w:tcPr>
          <w:p w14:paraId="57EB4343"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Нет реакции</w:t>
            </w:r>
          </w:p>
        </w:tc>
        <w:tc>
          <w:tcPr>
            <w:tcW w:w="3076" w:type="dxa"/>
            <w:vAlign w:val="center"/>
          </w:tcPr>
          <w:p w14:paraId="778048E3"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Нет реакции</w:t>
            </w:r>
          </w:p>
        </w:tc>
        <w:tc>
          <w:tcPr>
            <w:tcW w:w="1161" w:type="dxa"/>
            <w:vAlign w:val="center"/>
          </w:tcPr>
          <w:p w14:paraId="0F792DB8"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r w:rsidR="00A2047A" w:rsidRPr="003B7740" w14:paraId="5219D183" w14:textId="77777777" w:rsidTr="00216BC0">
        <w:trPr>
          <w:jc w:val="center"/>
        </w:trPr>
        <w:tc>
          <w:tcPr>
            <w:tcW w:w="1577" w:type="dxa"/>
            <w:vMerge w:val="restart"/>
            <w:vAlign w:val="center"/>
          </w:tcPr>
          <w:p w14:paraId="2464887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Вербальный ответ</w:t>
            </w:r>
          </w:p>
        </w:tc>
        <w:tc>
          <w:tcPr>
            <w:tcW w:w="2157" w:type="dxa"/>
            <w:vAlign w:val="center"/>
          </w:tcPr>
          <w:p w14:paraId="3FD47FAB"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Старше 5 лет</w:t>
            </w:r>
          </w:p>
        </w:tc>
        <w:tc>
          <w:tcPr>
            <w:tcW w:w="1945" w:type="dxa"/>
            <w:vAlign w:val="center"/>
          </w:tcPr>
          <w:p w14:paraId="5632AAAC"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От 2 до 5 лет</w:t>
            </w:r>
          </w:p>
        </w:tc>
        <w:tc>
          <w:tcPr>
            <w:tcW w:w="3076" w:type="dxa"/>
            <w:vAlign w:val="center"/>
          </w:tcPr>
          <w:p w14:paraId="70CA635F" w14:textId="77777777" w:rsidR="00A2047A" w:rsidRPr="003B7740" w:rsidRDefault="00A2047A" w:rsidP="00502794">
            <w:pPr>
              <w:widowControl w:val="0"/>
              <w:autoSpaceDE w:val="0"/>
              <w:autoSpaceDN w:val="0"/>
              <w:spacing w:line="240" w:lineRule="auto"/>
              <w:ind w:firstLine="0"/>
              <w:rPr>
                <w:rFonts w:eastAsia="Times New Roman" w:cs="Times New Roman"/>
                <w:b/>
                <w:szCs w:val="24"/>
                <w:lang w:eastAsia="ru-RU"/>
              </w:rPr>
            </w:pPr>
            <w:r w:rsidRPr="003B7740">
              <w:rPr>
                <w:rFonts w:eastAsia="Times New Roman" w:cs="Times New Roman"/>
                <w:b/>
                <w:szCs w:val="24"/>
                <w:lang w:eastAsia="ru-RU"/>
              </w:rPr>
              <w:t>0-23 месяца</w:t>
            </w:r>
          </w:p>
        </w:tc>
        <w:tc>
          <w:tcPr>
            <w:tcW w:w="1161" w:type="dxa"/>
            <w:vAlign w:val="center"/>
          </w:tcPr>
          <w:p w14:paraId="1F531A0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r>
      <w:tr w:rsidR="00A2047A" w:rsidRPr="003B7740" w14:paraId="313833CB" w14:textId="77777777" w:rsidTr="00216BC0">
        <w:trPr>
          <w:jc w:val="center"/>
        </w:trPr>
        <w:tc>
          <w:tcPr>
            <w:tcW w:w="1577" w:type="dxa"/>
            <w:vMerge/>
            <w:vAlign w:val="center"/>
          </w:tcPr>
          <w:p w14:paraId="4387620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3BC9C0A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Ориентирован</w:t>
            </w:r>
          </w:p>
        </w:tc>
        <w:tc>
          <w:tcPr>
            <w:tcW w:w="1945" w:type="dxa"/>
            <w:vAlign w:val="center"/>
          </w:tcPr>
          <w:p w14:paraId="45EF988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Осмысленные слова и фразы</w:t>
            </w:r>
          </w:p>
        </w:tc>
        <w:tc>
          <w:tcPr>
            <w:tcW w:w="3076" w:type="dxa"/>
            <w:vAlign w:val="center"/>
          </w:tcPr>
          <w:p w14:paraId="13BB9484"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Гулит/улыбается</w:t>
            </w:r>
          </w:p>
        </w:tc>
        <w:tc>
          <w:tcPr>
            <w:tcW w:w="1161" w:type="dxa"/>
            <w:vAlign w:val="center"/>
          </w:tcPr>
          <w:p w14:paraId="1E3D5024"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5</w:t>
            </w:r>
          </w:p>
        </w:tc>
      </w:tr>
      <w:tr w:rsidR="00A2047A" w:rsidRPr="003B7740" w14:paraId="7330F547" w14:textId="77777777" w:rsidTr="00216BC0">
        <w:trPr>
          <w:jc w:val="center"/>
        </w:trPr>
        <w:tc>
          <w:tcPr>
            <w:tcW w:w="1577" w:type="dxa"/>
            <w:vMerge/>
            <w:vAlign w:val="center"/>
          </w:tcPr>
          <w:p w14:paraId="5427CDDC"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161145F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Дезориентирован</w:t>
            </w:r>
          </w:p>
        </w:tc>
        <w:tc>
          <w:tcPr>
            <w:tcW w:w="1945" w:type="dxa"/>
            <w:vAlign w:val="center"/>
          </w:tcPr>
          <w:p w14:paraId="2FB5F4CA"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3076" w:type="dxa"/>
            <w:vAlign w:val="center"/>
          </w:tcPr>
          <w:p w14:paraId="727CBDF9"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Плач</w:t>
            </w:r>
          </w:p>
        </w:tc>
        <w:tc>
          <w:tcPr>
            <w:tcW w:w="1161" w:type="dxa"/>
            <w:vAlign w:val="center"/>
          </w:tcPr>
          <w:p w14:paraId="3690FC6F"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4</w:t>
            </w:r>
          </w:p>
        </w:tc>
      </w:tr>
      <w:tr w:rsidR="00A2047A" w:rsidRPr="003B7740" w14:paraId="5CE57C29" w14:textId="77777777" w:rsidTr="00216BC0">
        <w:trPr>
          <w:jc w:val="center"/>
        </w:trPr>
        <w:tc>
          <w:tcPr>
            <w:tcW w:w="1577" w:type="dxa"/>
            <w:vMerge/>
            <w:vAlign w:val="center"/>
          </w:tcPr>
          <w:p w14:paraId="383EA585"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5660BB8D"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Бессмысленные слова</w:t>
            </w:r>
          </w:p>
        </w:tc>
        <w:tc>
          <w:tcPr>
            <w:tcW w:w="1945" w:type="dxa"/>
            <w:vAlign w:val="center"/>
          </w:tcPr>
          <w:p w14:paraId="58080110"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Продолжающийся плач и крик</w:t>
            </w:r>
          </w:p>
        </w:tc>
        <w:tc>
          <w:tcPr>
            <w:tcW w:w="3076" w:type="dxa"/>
            <w:vAlign w:val="center"/>
          </w:tcPr>
          <w:p w14:paraId="461DB1C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Продолжающийся неадекватный плач или крик</w:t>
            </w:r>
          </w:p>
        </w:tc>
        <w:tc>
          <w:tcPr>
            <w:tcW w:w="1161" w:type="dxa"/>
            <w:vAlign w:val="center"/>
          </w:tcPr>
          <w:p w14:paraId="7C3A1FDE"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3</w:t>
            </w:r>
          </w:p>
        </w:tc>
      </w:tr>
      <w:tr w:rsidR="00A2047A" w:rsidRPr="003B7740" w14:paraId="573A37C0" w14:textId="77777777" w:rsidTr="00216BC0">
        <w:trPr>
          <w:trHeight w:val="345"/>
          <w:jc w:val="center"/>
        </w:trPr>
        <w:tc>
          <w:tcPr>
            <w:tcW w:w="1577" w:type="dxa"/>
            <w:vMerge/>
            <w:vAlign w:val="center"/>
          </w:tcPr>
          <w:p w14:paraId="6AD91C1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61881F8"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Нечленораздельные звуки</w:t>
            </w:r>
          </w:p>
        </w:tc>
        <w:tc>
          <w:tcPr>
            <w:tcW w:w="1945" w:type="dxa"/>
            <w:vAlign w:val="center"/>
          </w:tcPr>
          <w:p w14:paraId="153EBD45"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Стоны (хрюканье)</w:t>
            </w:r>
          </w:p>
        </w:tc>
        <w:tc>
          <w:tcPr>
            <w:tcW w:w="3076" w:type="dxa"/>
            <w:vAlign w:val="center"/>
          </w:tcPr>
          <w:p w14:paraId="22EFC00F"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Стоны, ажитация, беспокойство</w:t>
            </w:r>
          </w:p>
        </w:tc>
        <w:tc>
          <w:tcPr>
            <w:tcW w:w="1161" w:type="dxa"/>
            <w:vAlign w:val="center"/>
          </w:tcPr>
          <w:p w14:paraId="62A7B792"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2</w:t>
            </w:r>
          </w:p>
        </w:tc>
      </w:tr>
      <w:tr w:rsidR="00A2047A" w:rsidRPr="003B7740" w14:paraId="51CD7F7C" w14:textId="77777777" w:rsidTr="00216BC0">
        <w:trPr>
          <w:trHeight w:val="85"/>
          <w:jc w:val="center"/>
        </w:trPr>
        <w:tc>
          <w:tcPr>
            <w:tcW w:w="1577" w:type="dxa"/>
            <w:vMerge/>
            <w:vAlign w:val="center"/>
          </w:tcPr>
          <w:p w14:paraId="6F79A72D"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p>
        </w:tc>
        <w:tc>
          <w:tcPr>
            <w:tcW w:w="2157" w:type="dxa"/>
            <w:vAlign w:val="center"/>
          </w:tcPr>
          <w:p w14:paraId="290F4ECD"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1945" w:type="dxa"/>
            <w:vAlign w:val="center"/>
          </w:tcPr>
          <w:p w14:paraId="4B4EE637"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3076" w:type="dxa"/>
            <w:vAlign w:val="center"/>
          </w:tcPr>
          <w:p w14:paraId="2CE29A5B" w14:textId="77777777" w:rsidR="00A2047A" w:rsidRPr="003B7740" w:rsidRDefault="00A2047A" w:rsidP="00502794">
            <w:pPr>
              <w:widowControl w:val="0"/>
              <w:autoSpaceDE w:val="0"/>
              <w:autoSpaceDN w:val="0"/>
              <w:spacing w:line="240" w:lineRule="auto"/>
              <w:ind w:firstLine="0"/>
              <w:rPr>
                <w:rFonts w:eastAsia="Times New Roman" w:cs="Times New Roman"/>
                <w:szCs w:val="24"/>
                <w:lang w:eastAsia="ru-RU"/>
              </w:rPr>
            </w:pPr>
            <w:r w:rsidRPr="003B7740">
              <w:rPr>
                <w:rFonts w:eastAsia="Times New Roman" w:cs="Times New Roman"/>
                <w:szCs w:val="24"/>
                <w:lang w:eastAsia="ru-RU"/>
              </w:rPr>
              <w:t>Отсутствует</w:t>
            </w:r>
          </w:p>
        </w:tc>
        <w:tc>
          <w:tcPr>
            <w:tcW w:w="1161" w:type="dxa"/>
            <w:vAlign w:val="center"/>
          </w:tcPr>
          <w:p w14:paraId="0C486EC0" w14:textId="77777777" w:rsidR="00A2047A" w:rsidRPr="003B7740" w:rsidRDefault="00A2047A" w:rsidP="00216BC0">
            <w:pPr>
              <w:widowControl w:val="0"/>
              <w:autoSpaceDE w:val="0"/>
              <w:autoSpaceDN w:val="0"/>
              <w:spacing w:line="240" w:lineRule="auto"/>
              <w:jc w:val="center"/>
              <w:rPr>
                <w:rFonts w:eastAsia="Times New Roman" w:cs="Times New Roman"/>
                <w:szCs w:val="24"/>
                <w:lang w:eastAsia="ru-RU"/>
              </w:rPr>
            </w:pPr>
            <w:r w:rsidRPr="003B7740">
              <w:rPr>
                <w:rFonts w:eastAsia="Times New Roman" w:cs="Times New Roman"/>
                <w:szCs w:val="24"/>
                <w:lang w:eastAsia="ru-RU"/>
              </w:rPr>
              <w:t>1</w:t>
            </w:r>
          </w:p>
        </w:tc>
      </w:tr>
    </w:tbl>
    <w:p w14:paraId="53A099AD"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3E0F0028"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st36.008 «Интенсивная терапия пациентов с нейрогенными нарушениями жизненно важных функций, нуждающихся в их длительном искусственном замещении» по коду МКБ 10 (основное заболевание) и коду классификационного критерия «it2», означающего непрерывное проведение искусственной вентиляции легких в течение 480 часов и более.</w:t>
      </w:r>
    </w:p>
    <w:p w14:paraId="6085C60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70A45DF" w14:textId="7E7B33A2"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3.19</w:t>
      </w:r>
      <w:r w:rsidR="00A2047A" w:rsidRPr="003B7740">
        <w:rPr>
          <w:rFonts w:eastAsia="Times New Roman" w:cs="Times New Roman"/>
          <w:b/>
          <w:sz w:val="28"/>
          <w:szCs w:val="24"/>
          <w:lang w:eastAsia="ru-RU"/>
        </w:rPr>
        <w:t>. Особенности формирования реабилитационных КСГ</w:t>
      </w:r>
    </w:p>
    <w:p w14:paraId="30273B41" w14:textId="77777777" w:rsidR="00A2047A" w:rsidRPr="003B7740" w:rsidRDefault="00A2047A" w:rsidP="00A2047A">
      <w:pPr>
        <w:widowControl w:val="0"/>
        <w:autoSpaceDE w:val="0"/>
        <w:autoSpaceDN w:val="0"/>
        <w:spacing w:line="240" w:lineRule="auto"/>
        <w:rPr>
          <w:rFonts w:eastAsia="Times New Roman" w:cs="Times New Roman"/>
          <w:sz w:val="28"/>
          <w:szCs w:val="24"/>
          <w:lang w:eastAsia="ru-RU"/>
        </w:rPr>
      </w:pPr>
    </w:p>
    <w:p w14:paraId="6C18EBC7"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st37.001-st37.018 и ds37.001-ds37.012, охватывающим случаи оказания реабилитационной помощи, производится по коду сложных и комплексных услуг Номенклатуры (раздел В) вне зависимости от диагноза. При этом для отнесения случая к КСГ st37.001-st37.013 и к КСГ ds37.001-ds37.008 также применяется классификационный критерий – оценка состояния пациента по Шкале Реабилитационной Маршрутизации (ШРМ):</w:t>
      </w:r>
    </w:p>
    <w:p w14:paraId="131A0FDB"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8442"/>
      </w:tblGrid>
      <w:tr w:rsidR="00A2047A" w:rsidRPr="003B7740" w14:paraId="7FBC93D1" w14:textId="77777777" w:rsidTr="00216BC0">
        <w:trPr>
          <w:jc w:val="center"/>
        </w:trPr>
        <w:tc>
          <w:tcPr>
            <w:tcW w:w="704" w:type="dxa"/>
            <w:vAlign w:val="center"/>
          </w:tcPr>
          <w:p w14:paraId="69DF0106" w14:textId="77777777" w:rsidR="00A2047A" w:rsidRPr="003B7740" w:rsidRDefault="00A2047A" w:rsidP="00897E7A">
            <w:pPr>
              <w:spacing w:line="240" w:lineRule="auto"/>
              <w:jc w:val="center"/>
              <w:rPr>
                <w:rFonts w:cs="Times New Roman"/>
                <w:szCs w:val="24"/>
              </w:rPr>
            </w:pPr>
            <w:r w:rsidRPr="003B7740">
              <w:rPr>
                <w:rFonts w:cs="Times New Roman"/>
                <w:szCs w:val="24"/>
              </w:rPr>
              <w:lastRenderedPageBreak/>
              <w:t>Код</w:t>
            </w:r>
          </w:p>
        </w:tc>
        <w:tc>
          <w:tcPr>
            <w:tcW w:w="9066" w:type="dxa"/>
            <w:vAlign w:val="center"/>
          </w:tcPr>
          <w:p w14:paraId="2B37336D"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Расшифровка классификационного критерия</w:t>
            </w:r>
          </w:p>
        </w:tc>
      </w:tr>
      <w:tr w:rsidR="00A2047A" w:rsidRPr="003B7740" w14:paraId="6DFB8E1C" w14:textId="77777777" w:rsidTr="00216BC0">
        <w:trPr>
          <w:jc w:val="center"/>
        </w:trPr>
        <w:tc>
          <w:tcPr>
            <w:tcW w:w="704" w:type="dxa"/>
            <w:vAlign w:val="center"/>
          </w:tcPr>
          <w:p w14:paraId="007FB41D" w14:textId="77777777" w:rsidR="00A2047A" w:rsidRPr="003B7740" w:rsidRDefault="00A2047A" w:rsidP="00897E7A">
            <w:pPr>
              <w:spacing w:line="240" w:lineRule="auto"/>
              <w:jc w:val="center"/>
              <w:rPr>
                <w:rFonts w:cs="Times New Roman"/>
                <w:szCs w:val="24"/>
              </w:rPr>
            </w:pPr>
            <w:r w:rsidRPr="003B7740">
              <w:rPr>
                <w:rFonts w:cs="Times New Roman"/>
                <w:szCs w:val="24"/>
              </w:rPr>
              <w:t>b2</w:t>
            </w:r>
          </w:p>
        </w:tc>
        <w:tc>
          <w:tcPr>
            <w:tcW w:w="9066" w:type="dxa"/>
            <w:vAlign w:val="center"/>
          </w:tcPr>
          <w:p w14:paraId="3E2D6153"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2 балла по шкале реабилитационной маршрутизации</w:t>
            </w:r>
          </w:p>
        </w:tc>
      </w:tr>
      <w:tr w:rsidR="00A2047A" w:rsidRPr="003B7740" w14:paraId="4A541AD6" w14:textId="77777777" w:rsidTr="00216BC0">
        <w:trPr>
          <w:jc w:val="center"/>
        </w:trPr>
        <w:tc>
          <w:tcPr>
            <w:tcW w:w="704" w:type="dxa"/>
            <w:vAlign w:val="center"/>
          </w:tcPr>
          <w:p w14:paraId="6687AF1F" w14:textId="77777777" w:rsidR="00A2047A" w:rsidRPr="003B7740" w:rsidRDefault="00A2047A" w:rsidP="00897E7A">
            <w:pPr>
              <w:spacing w:line="240" w:lineRule="auto"/>
              <w:jc w:val="center"/>
              <w:rPr>
                <w:rFonts w:cs="Times New Roman"/>
                <w:szCs w:val="24"/>
              </w:rPr>
            </w:pPr>
            <w:r w:rsidRPr="003B7740">
              <w:rPr>
                <w:rFonts w:cs="Times New Roman"/>
                <w:szCs w:val="24"/>
              </w:rPr>
              <w:t>rb3</w:t>
            </w:r>
          </w:p>
        </w:tc>
        <w:tc>
          <w:tcPr>
            <w:tcW w:w="9066" w:type="dxa"/>
            <w:vAlign w:val="center"/>
          </w:tcPr>
          <w:p w14:paraId="7E562847"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3 балла по шкале реабилитационной маршрутизации</w:t>
            </w:r>
          </w:p>
        </w:tc>
      </w:tr>
      <w:tr w:rsidR="00A2047A" w:rsidRPr="003B7740" w14:paraId="2CA764EE" w14:textId="77777777" w:rsidTr="00216BC0">
        <w:trPr>
          <w:jc w:val="center"/>
        </w:trPr>
        <w:tc>
          <w:tcPr>
            <w:tcW w:w="704" w:type="dxa"/>
            <w:vAlign w:val="center"/>
          </w:tcPr>
          <w:p w14:paraId="17966514" w14:textId="77777777" w:rsidR="00A2047A" w:rsidRPr="003B7740" w:rsidRDefault="00A2047A" w:rsidP="00897E7A">
            <w:pPr>
              <w:spacing w:line="240" w:lineRule="auto"/>
              <w:jc w:val="center"/>
              <w:rPr>
                <w:rFonts w:cs="Times New Roman"/>
                <w:szCs w:val="24"/>
              </w:rPr>
            </w:pPr>
            <w:r w:rsidRPr="003B7740">
              <w:rPr>
                <w:rFonts w:cs="Times New Roman"/>
                <w:szCs w:val="24"/>
              </w:rPr>
              <w:t>rb4</w:t>
            </w:r>
          </w:p>
        </w:tc>
        <w:tc>
          <w:tcPr>
            <w:tcW w:w="9066" w:type="dxa"/>
            <w:vAlign w:val="center"/>
          </w:tcPr>
          <w:p w14:paraId="7FB061DD"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4 балла по шкале реабилитационной маршрутизации</w:t>
            </w:r>
          </w:p>
        </w:tc>
      </w:tr>
      <w:tr w:rsidR="00A2047A" w:rsidRPr="003B7740" w14:paraId="46C8907B" w14:textId="77777777" w:rsidTr="00216BC0">
        <w:trPr>
          <w:jc w:val="center"/>
        </w:trPr>
        <w:tc>
          <w:tcPr>
            <w:tcW w:w="704" w:type="dxa"/>
            <w:vAlign w:val="center"/>
          </w:tcPr>
          <w:p w14:paraId="2CD7CBDD" w14:textId="77777777" w:rsidR="00A2047A" w:rsidRPr="003B7740" w:rsidRDefault="00A2047A" w:rsidP="00897E7A">
            <w:pPr>
              <w:spacing w:line="240" w:lineRule="auto"/>
              <w:jc w:val="center"/>
              <w:rPr>
                <w:rFonts w:cs="Times New Roman"/>
                <w:szCs w:val="24"/>
              </w:rPr>
            </w:pPr>
            <w:r w:rsidRPr="003B7740">
              <w:rPr>
                <w:rFonts w:cs="Times New Roman"/>
                <w:szCs w:val="24"/>
              </w:rPr>
              <w:t>rb5</w:t>
            </w:r>
          </w:p>
        </w:tc>
        <w:tc>
          <w:tcPr>
            <w:tcW w:w="9066" w:type="dxa"/>
            <w:vAlign w:val="center"/>
          </w:tcPr>
          <w:p w14:paraId="6DB4A91C"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5 балла по шкале реабилитационной маршрутизации</w:t>
            </w:r>
          </w:p>
        </w:tc>
      </w:tr>
      <w:tr w:rsidR="00A2047A" w:rsidRPr="003B7740" w14:paraId="7154C7B5" w14:textId="77777777" w:rsidTr="00216BC0">
        <w:trPr>
          <w:jc w:val="center"/>
        </w:trPr>
        <w:tc>
          <w:tcPr>
            <w:tcW w:w="704" w:type="dxa"/>
            <w:vAlign w:val="center"/>
          </w:tcPr>
          <w:p w14:paraId="175B9B86" w14:textId="77777777" w:rsidR="00A2047A" w:rsidRPr="003B7740" w:rsidRDefault="00A2047A" w:rsidP="00897E7A">
            <w:pPr>
              <w:spacing w:line="240" w:lineRule="auto"/>
              <w:jc w:val="center"/>
              <w:rPr>
                <w:rFonts w:cs="Times New Roman"/>
                <w:szCs w:val="24"/>
              </w:rPr>
            </w:pPr>
            <w:r w:rsidRPr="003B7740">
              <w:rPr>
                <w:rFonts w:cs="Times New Roman"/>
                <w:szCs w:val="24"/>
              </w:rPr>
              <w:t>rb6</w:t>
            </w:r>
          </w:p>
        </w:tc>
        <w:tc>
          <w:tcPr>
            <w:tcW w:w="9066" w:type="dxa"/>
            <w:vAlign w:val="center"/>
          </w:tcPr>
          <w:p w14:paraId="306A192E" w14:textId="77777777" w:rsidR="00A2047A" w:rsidRPr="003B7740" w:rsidRDefault="00A2047A" w:rsidP="00897E7A">
            <w:pPr>
              <w:spacing w:line="240" w:lineRule="auto"/>
              <w:ind w:firstLine="7"/>
              <w:jc w:val="center"/>
              <w:rPr>
                <w:rFonts w:cs="Times New Roman"/>
                <w:szCs w:val="24"/>
              </w:rPr>
            </w:pPr>
            <w:r w:rsidRPr="003B7740">
              <w:rPr>
                <w:rFonts w:cs="Times New Roman"/>
                <w:szCs w:val="24"/>
              </w:rPr>
              <w:t>6 балла по шкале реабилитационной маршрутизации</w:t>
            </w:r>
          </w:p>
        </w:tc>
      </w:tr>
    </w:tbl>
    <w:p w14:paraId="5C7E6E5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795B64D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Например, для отнесения к КСГ st37.002 «Медицинская реабилитация пациентов с заболеваниями центральной нервной системы (4 балла по ШРМ)» необходимо наличие кода классификационного критерия «rb4» и должны быть использованы следующие медицинские услуги:</w:t>
      </w:r>
    </w:p>
    <w:p w14:paraId="42390551"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1. B05.024.003 «Услуги по реабилитации пациента, перенесшего черепно-мозговую травму»;</w:t>
      </w:r>
    </w:p>
    <w:p w14:paraId="208DD3A9"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2. B05.024.002 «Услуги по реабилитации пациента, перенесшего нейрохирургическую операцию»;</w:t>
      </w:r>
    </w:p>
    <w:p w14:paraId="7BFDCF0F"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3. B05.024.001 «Услуги по реабилитации пациента с переломом позвоночника»;</w:t>
      </w:r>
    </w:p>
    <w:p w14:paraId="52FD7C64"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4. B05.023.001 «Услуги по реабилитации пациента, перенесшего острое нарушение мозгового кровообращения».</w:t>
      </w:r>
    </w:p>
    <w:p w14:paraId="6199F1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 xml:space="preserve">Шкала реабилитационной маршрутизации </w:t>
      </w:r>
      <w:r w:rsidRPr="003B7740">
        <w:rPr>
          <w:rFonts w:cs="Times New Roman"/>
          <w:sz w:val="28"/>
          <w:szCs w:val="24"/>
        </w:rPr>
        <w:t>установлена порядком</w:t>
      </w:r>
      <w:r w:rsidRPr="003B7740">
        <w:rPr>
          <w:rFonts w:eastAsia="Times New Roman" w:cs="Times New Roman"/>
          <w:sz w:val="28"/>
          <w:szCs w:val="24"/>
          <w:lang w:eastAsia="ru-RU"/>
        </w:rPr>
        <w:t xml:space="preserve"> организации медицинской реабилитации взрослых, утвержденн</w:t>
      </w:r>
      <w:r w:rsidRPr="003B7740">
        <w:rPr>
          <w:rFonts w:cs="Times New Roman"/>
          <w:sz w:val="28"/>
          <w:szCs w:val="24"/>
        </w:rPr>
        <w:t>ы</w:t>
      </w:r>
      <w:r w:rsidRPr="003B7740">
        <w:rPr>
          <w:rFonts w:eastAsia="Times New Roman" w:cs="Times New Roman"/>
          <w:sz w:val="28"/>
          <w:szCs w:val="24"/>
          <w:lang w:eastAsia="ru-RU"/>
        </w:rPr>
        <w:t>м приказом Минздрава России от 31.07.2020 № 788н.</w:t>
      </w:r>
    </w:p>
    <w:p w14:paraId="69D682A6"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Состояние пациента по ШРМ оценивается при поступлении в круглосуточный стационар или дневной стационар по максимально выраженному признаку.</w:t>
      </w:r>
    </w:p>
    <w:p w14:paraId="655F151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При оценке 0-1 балла по ШРМ пациент не нуждается в медицинской реабилитации; при оценке 2 балла пациент получает медицинскую реабилитацию в условиях дневного стационара; при оценке 3 балла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в субъекте Российской Федерации; при оценке 4-6 баллов медицинская реабилитация осуществляется в стационарных условиях, а также в рамках выездной реабилитации в домашних условиях и консультаций в телемедицинском режиме.</w:t>
      </w:r>
    </w:p>
    <w:p w14:paraId="42EA0F28" w14:textId="77777777" w:rsidR="00897E7A" w:rsidRPr="001D36CE"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Также с 2022 года для КСГ для случаев медицинской реабилитации пациентов с заболеваниями центральной нервной системы (st37.001-st37.003 и ds37.001-ds37.002) предусмотрена возможность кодирования применения ботулинического токсина в сочетании с оценкой по ШРМ (3-5 в стационарных условиях и 2-3 в условиях дневного стационара) из диапазона кодов «</w:t>
      </w:r>
      <w:r w:rsidRPr="001D36CE">
        <w:rPr>
          <w:rFonts w:eastAsia="Times New Roman" w:cs="Times New Roman"/>
          <w:sz w:val="28"/>
          <w:szCs w:val="24"/>
          <w:lang w:val="en-US" w:eastAsia="ru-RU"/>
        </w:rPr>
        <w:t>rbb</w:t>
      </w:r>
      <w:r w:rsidRPr="001D36CE">
        <w:rPr>
          <w:rFonts w:eastAsia="Times New Roman" w:cs="Times New Roman"/>
          <w:sz w:val="28"/>
          <w:szCs w:val="24"/>
          <w:lang w:eastAsia="ru-RU"/>
        </w:rPr>
        <w:t>2»-«</w:t>
      </w:r>
      <w:r w:rsidRPr="001D36CE">
        <w:rPr>
          <w:rFonts w:eastAsia="Times New Roman" w:cs="Times New Roman"/>
          <w:sz w:val="28"/>
          <w:szCs w:val="24"/>
          <w:lang w:val="en-US" w:eastAsia="ru-RU"/>
        </w:rPr>
        <w:t>rbb</w:t>
      </w:r>
      <w:r w:rsidRPr="001D36CE">
        <w:rPr>
          <w:rFonts w:eastAsia="Times New Roman" w:cs="Times New Roman"/>
          <w:sz w:val="28"/>
          <w:szCs w:val="24"/>
          <w:lang w:eastAsia="ru-RU"/>
        </w:rPr>
        <w:t>5», где:</w:t>
      </w:r>
    </w:p>
    <w:p w14:paraId="285458EF"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«rbb2» - 2 балла по шкале реабилитационной маршрутизации (ШРМ), назначение ботулинического токсина;</w:t>
      </w:r>
    </w:p>
    <w:p w14:paraId="46E495C7"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«rbb3» - 3 балла по шкале реабилитационной маршрутизации (ШРМ), назначение ботулинического токсина;</w:t>
      </w:r>
    </w:p>
    <w:p w14:paraId="4A52BBAC"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t>«rbb4» - 4 балла по шкале реабилитационной маршрутизации (ШРМ), назначение ботулинического токсина;</w:t>
      </w:r>
    </w:p>
    <w:p w14:paraId="62F6A128" w14:textId="77777777" w:rsidR="00897E7A" w:rsidRPr="001D36CE" w:rsidRDefault="00897E7A" w:rsidP="00897E7A">
      <w:pPr>
        <w:pStyle w:val="a7"/>
        <w:widowControl w:val="0"/>
        <w:numPr>
          <w:ilvl w:val="0"/>
          <w:numId w:val="6"/>
        </w:numPr>
        <w:autoSpaceDE w:val="0"/>
        <w:autoSpaceDN w:val="0"/>
        <w:spacing w:line="240" w:lineRule="auto"/>
        <w:ind w:left="0" w:firstLine="927"/>
        <w:rPr>
          <w:rFonts w:eastAsia="Times New Roman" w:cs="Times New Roman"/>
          <w:sz w:val="28"/>
          <w:szCs w:val="24"/>
          <w:lang w:eastAsia="ru-RU"/>
        </w:rPr>
      </w:pPr>
      <w:r w:rsidRPr="001D36CE">
        <w:rPr>
          <w:rFonts w:eastAsia="Times New Roman" w:cs="Times New Roman"/>
          <w:sz w:val="28"/>
          <w:szCs w:val="24"/>
          <w:lang w:eastAsia="ru-RU"/>
        </w:rPr>
        <w:lastRenderedPageBreak/>
        <w:t>«rbb5» - 5 баллов по шкале реабилитационной маршрутизации (ШРМ), назначение ботулинического токсина.</w:t>
      </w:r>
    </w:p>
    <w:p w14:paraId="2A91560C" w14:textId="77777777" w:rsidR="00897E7A" w:rsidRPr="001D36CE"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С 2021 года в модели КСГ предусмотрены группы «Медицинская реабилитация после онкоортопедических операций» (st37.019 и ds37.013) и «Медицинская реабилитация по поводу постмастэктомического синдрома в онкологии» (st37.020 и ds37.014), которые формируются по соответствующему коду МКБ 10 в сочетании с медицинской услугой B05.027.001 «Услуги по медицинской реабилитации пациента, перенесшего операцию по поводу онкологического заболевания».</w:t>
      </w:r>
    </w:p>
    <w:p w14:paraId="216DC18B" w14:textId="39BDB9CE" w:rsidR="00A2047A" w:rsidRDefault="00897E7A" w:rsidP="00897E7A">
      <w:pPr>
        <w:widowControl w:val="0"/>
        <w:autoSpaceDE w:val="0"/>
        <w:autoSpaceDN w:val="0"/>
        <w:spacing w:line="240" w:lineRule="auto"/>
        <w:ind w:firstLine="567"/>
        <w:rPr>
          <w:rFonts w:eastAsia="Times New Roman" w:cs="Times New Roman"/>
          <w:sz w:val="28"/>
          <w:szCs w:val="24"/>
          <w:lang w:eastAsia="ru-RU"/>
        </w:rPr>
      </w:pPr>
      <w:r w:rsidRPr="001D36CE">
        <w:rPr>
          <w:rFonts w:eastAsia="Times New Roman" w:cs="Times New Roman"/>
          <w:sz w:val="28"/>
          <w:szCs w:val="24"/>
          <w:lang w:eastAsia="ru-RU"/>
        </w:rPr>
        <w:t>Кроме того, с 2021 годы предусмотрены КСГ для случаев медицинской реабилитации пациентов, перенесших коронавирусную инфекцию COVID-19. Формирование этих групп осуществляется по коду иного классификационного критерия «rb2cov»-«rb5cov», отражающего признак перенесенной коронавирусной инфекции COVID-19, а также оценку по ШРМ (2-5 баллов соответственно). Перечень кодов «rb2cov»-«rb5cov» с расшифровкой содержится на вкладке «ДКК» файла «Расшифровка групп».</w:t>
      </w:r>
    </w:p>
    <w:p w14:paraId="263ADF40" w14:textId="77777777" w:rsidR="00897E7A" w:rsidRPr="003B7740" w:rsidRDefault="00897E7A" w:rsidP="00897E7A">
      <w:pPr>
        <w:widowControl w:val="0"/>
        <w:autoSpaceDE w:val="0"/>
        <w:autoSpaceDN w:val="0"/>
        <w:spacing w:line="240" w:lineRule="auto"/>
        <w:ind w:firstLine="567"/>
        <w:rPr>
          <w:rFonts w:eastAsia="Times New Roman" w:cs="Times New Roman"/>
          <w:sz w:val="28"/>
          <w:szCs w:val="24"/>
          <w:lang w:eastAsia="ru-RU"/>
        </w:rPr>
      </w:pPr>
    </w:p>
    <w:p w14:paraId="0AA6AE44" w14:textId="77777777" w:rsidR="00A2047A" w:rsidRPr="003B7740" w:rsidRDefault="00A2047A" w:rsidP="00A2047A">
      <w:pPr>
        <w:widowControl w:val="0"/>
        <w:autoSpaceDE w:val="0"/>
        <w:autoSpaceDN w:val="0"/>
        <w:spacing w:line="240" w:lineRule="auto"/>
        <w:ind w:firstLine="567"/>
        <w:rPr>
          <w:rFonts w:eastAsia="Times New Roman" w:cs="Times New Roman"/>
          <w:b/>
          <w:sz w:val="28"/>
          <w:szCs w:val="24"/>
          <w:lang w:eastAsia="ru-RU"/>
        </w:rPr>
      </w:pPr>
      <w:r w:rsidRPr="003B7740">
        <w:rPr>
          <w:rFonts w:eastAsia="Times New Roman" w:cs="Times New Roman"/>
          <w:b/>
          <w:sz w:val="28"/>
          <w:szCs w:val="24"/>
          <w:lang w:eastAsia="ru-RU"/>
        </w:rPr>
        <w:t>Медицинская реабилитация детей с нарушениями слуха без замены речевого процессора системы кохлеарной имплантации</w:t>
      </w:r>
    </w:p>
    <w:p w14:paraId="175A33D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Отнесение к КСГ «Медицинская реабилитация детей с нарушениями слуха без замены речевого процессора системы кохлеарной имплантации» (КСГ st37.015 и ds37.010) осуществляется по коду медицинской услуги B05.028.001 «Услуги по медицинской реабилитации пациента с заболеваниями органа слуха» или B05.046.001 «Слухо-речевая реабилитация глухих детей с кохлеарным имплантом» в сочетании с двумя классификационными критериями: возраст до 18 лет (код 5) и код классификационного критерия «rbs».</w:t>
      </w:r>
    </w:p>
    <w:p w14:paraId="7A82D59A"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Классификационный критерий «rbs» означает обязательное сочетание 2-х медицинских услуг: B05.069.005 «Разработка индивидуальной программы дефектологической реабилитации», B05.069.006 «Разработка индивидуальной программы логопедической реабилитации».</w:t>
      </w:r>
    </w:p>
    <w:p w14:paraId="4DE2B930"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p>
    <w:p w14:paraId="0DE73C29" w14:textId="685FF41D" w:rsidR="00A2047A" w:rsidRPr="003B7740" w:rsidRDefault="00A71E4D" w:rsidP="00A2047A">
      <w:pPr>
        <w:widowControl w:val="0"/>
        <w:autoSpaceDE w:val="0"/>
        <w:autoSpaceDN w:val="0"/>
        <w:spacing w:line="240" w:lineRule="auto"/>
        <w:jc w:val="center"/>
        <w:rPr>
          <w:rFonts w:eastAsia="Times New Roman" w:cs="Times New Roman"/>
          <w:b/>
          <w:sz w:val="28"/>
          <w:szCs w:val="24"/>
          <w:lang w:eastAsia="ru-RU"/>
        </w:rPr>
      </w:pPr>
      <w:r>
        <w:rPr>
          <w:rFonts w:eastAsia="Times New Roman" w:cs="Times New Roman"/>
          <w:b/>
          <w:sz w:val="28"/>
          <w:szCs w:val="24"/>
          <w:lang w:eastAsia="ru-RU"/>
        </w:rPr>
        <w:t>3.20</w:t>
      </w:r>
      <w:r w:rsidR="00A2047A" w:rsidRPr="003B7740">
        <w:rPr>
          <w:rFonts w:eastAsia="Times New Roman" w:cs="Times New Roman"/>
          <w:b/>
          <w:sz w:val="28"/>
          <w:szCs w:val="24"/>
          <w:lang w:eastAsia="ru-RU"/>
        </w:rPr>
        <w:t>. Оплата случаев лечения соматических заболеваний, осложненных старческой астенией</w:t>
      </w:r>
    </w:p>
    <w:p w14:paraId="21B2AFA3"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КСГ st38.001 «Соматические заболевания, осложненные старческой астенией» формируется с учетом двух классификационных критериев – основного диагноза пациента (из установленного Расшифровкой групп перечня) и сопутствующего диагноза пациента (R54 Старческая астения).</w:t>
      </w:r>
    </w:p>
    <w:p w14:paraId="5F08B9FC" w14:textId="77777777" w:rsidR="00A2047A" w:rsidRPr="003B7740" w:rsidRDefault="00A2047A" w:rsidP="00A2047A">
      <w:pPr>
        <w:widowControl w:val="0"/>
        <w:autoSpaceDE w:val="0"/>
        <w:autoSpaceDN w:val="0"/>
        <w:spacing w:line="240" w:lineRule="auto"/>
        <w:ind w:firstLine="567"/>
        <w:rPr>
          <w:rFonts w:eastAsia="Times New Roman" w:cs="Times New Roman"/>
          <w:sz w:val="28"/>
          <w:szCs w:val="24"/>
          <w:lang w:eastAsia="ru-RU"/>
        </w:rPr>
      </w:pPr>
      <w:r w:rsidRPr="003B7740">
        <w:rPr>
          <w:rFonts w:eastAsia="Times New Roman" w:cs="Times New Roman"/>
          <w:sz w:val="28"/>
          <w:szCs w:val="24"/>
          <w:lang w:eastAsia="ru-RU"/>
        </w:rPr>
        <w:t>Обязательным условием для оплаты медицинской помощи по данной КСГ также является лечение на геронтологической профильной койке.</w:t>
      </w:r>
    </w:p>
    <w:p w14:paraId="4A1912DE" w14:textId="77777777" w:rsidR="00A2047A" w:rsidRPr="00E52EA6" w:rsidRDefault="00A2047A" w:rsidP="00A2047A">
      <w:pPr>
        <w:rPr>
          <w:lang w:eastAsia="ko-KR"/>
        </w:rPr>
      </w:pPr>
    </w:p>
    <w:p w14:paraId="6981CB6D" w14:textId="51F7F2AB" w:rsidR="00AD68B7" w:rsidRPr="00C334A2" w:rsidRDefault="00AD68B7" w:rsidP="00AD68B7">
      <w:pPr>
        <w:spacing w:line="240" w:lineRule="auto"/>
        <w:jc w:val="right"/>
        <w:rPr>
          <w:rFonts w:eastAsia="Calibri" w:cs="Times New Roman"/>
          <w:strike/>
          <w:sz w:val="28"/>
          <w:szCs w:val="28"/>
          <w:highlight w:val="yellow"/>
        </w:rPr>
      </w:pPr>
    </w:p>
    <w:sectPr w:rsidR="00AD68B7" w:rsidRPr="00C334A2" w:rsidSect="00826714">
      <w:footerReference w:type="default" r:id="rId8"/>
      <w:pgSz w:w="11907" w:h="16839" w:code="9"/>
      <w:pgMar w:top="992" w:right="709" w:bottom="851" w:left="1418" w:header="709" w:footer="26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357967" w14:textId="77777777" w:rsidR="00DC4EC8" w:rsidRDefault="00DC4EC8" w:rsidP="00AF54ED">
      <w:pPr>
        <w:spacing w:line="240" w:lineRule="auto"/>
      </w:pPr>
      <w:r>
        <w:separator/>
      </w:r>
    </w:p>
  </w:endnote>
  <w:endnote w:type="continuationSeparator" w:id="0">
    <w:p w14:paraId="630BD819" w14:textId="77777777" w:rsidR="00DC4EC8" w:rsidRDefault="00DC4EC8" w:rsidP="00AF54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ordiaUPC">
    <w:charset w:val="DE"/>
    <w:family w:val="swiss"/>
    <w:pitch w:val="variable"/>
    <w:sig w:usb0="81000003" w:usb1="00000000" w:usb2="00000000" w:usb3="00000000" w:csb0="00010001" w:csb1="00000000"/>
  </w:font>
  <w:font w:name="Lucida Grande CY">
    <w:charset w:val="59"/>
    <w:family w:val="auto"/>
    <w:pitch w:val="variable"/>
    <w:sig w:usb0="00000201" w:usb1="00000000" w:usb2="00000000" w:usb3="00000000" w:csb0="00000004" w:csb1="00000000"/>
  </w:font>
  <w:font w:name="DejaVu 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1078926"/>
      <w:docPartObj>
        <w:docPartGallery w:val="Page Numbers (Bottom of Page)"/>
        <w:docPartUnique/>
      </w:docPartObj>
    </w:sdtPr>
    <w:sdtEndPr/>
    <w:sdtContent>
      <w:p w14:paraId="11FF4D0F" w14:textId="1922E859" w:rsidR="00DC4EC8" w:rsidRDefault="00DC4EC8">
        <w:pPr>
          <w:pStyle w:val="af2"/>
          <w:jc w:val="right"/>
        </w:pPr>
        <w:r>
          <w:fldChar w:fldCharType="begin"/>
        </w:r>
        <w:r>
          <w:instrText>PAGE   \* MERGEFORMAT</w:instrText>
        </w:r>
        <w:r>
          <w:fldChar w:fldCharType="separate"/>
        </w:r>
        <w:r>
          <w:rPr>
            <w:noProof/>
          </w:rPr>
          <w:t>63</w:t>
        </w:r>
        <w:r>
          <w:fldChar w:fldCharType="end"/>
        </w:r>
      </w:p>
    </w:sdtContent>
  </w:sdt>
  <w:p w14:paraId="2BDB6F81" w14:textId="77777777" w:rsidR="00DC4EC8" w:rsidRDefault="00DC4EC8">
    <w:pPr>
      <w:pStyle w:val="af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C3C19D" w14:textId="77777777" w:rsidR="00DC4EC8" w:rsidRDefault="00DC4EC8" w:rsidP="00AF54ED">
      <w:pPr>
        <w:spacing w:line="240" w:lineRule="auto"/>
      </w:pPr>
      <w:r>
        <w:separator/>
      </w:r>
    </w:p>
  </w:footnote>
  <w:footnote w:type="continuationSeparator" w:id="0">
    <w:p w14:paraId="0A4B54CA" w14:textId="77777777" w:rsidR="00DC4EC8" w:rsidRDefault="00DC4EC8" w:rsidP="00AF54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91FE1"/>
    <w:multiLevelType w:val="hybridMultilevel"/>
    <w:tmpl w:val="3EFE18A2"/>
    <w:lvl w:ilvl="0" w:tplc="172E83C2">
      <w:start w:val="1"/>
      <w:numFmt w:val="bullet"/>
      <w:lvlText w:val=""/>
      <w:lvlJc w:val="left"/>
      <w:pPr>
        <w:ind w:left="7874" w:hanging="360"/>
      </w:pPr>
      <w:rPr>
        <w:rFonts w:ascii="Symbol" w:hAnsi="Symbol"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45A228A9"/>
    <w:multiLevelType w:val="multilevel"/>
    <w:tmpl w:val="96FE3944"/>
    <w:lvl w:ilvl="0">
      <w:start w:val="1"/>
      <w:numFmt w:val="none"/>
      <w:lvlText w:val=""/>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5"/>
      <w:lvlText w:val="%1%2.%3.%4.%5"/>
      <w:lvlJc w:val="left"/>
      <w:pPr>
        <w:ind w:left="1434" w:hanging="1008"/>
      </w:pPr>
      <w:rPr>
        <w:rFonts w:hint="default"/>
      </w:rPr>
    </w:lvl>
    <w:lvl w:ilvl="5">
      <w:start w:val="1"/>
      <w:numFmt w:val="decimal"/>
      <w:pStyle w:val="6"/>
      <w:lvlText w:val="%1%2.%3.%4.%5.%6"/>
      <w:lvlJc w:val="left"/>
      <w:pPr>
        <w:ind w:left="1152" w:hanging="1152"/>
      </w:pPr>
      <w:rPr>
        <w:rFonts w:hint="default"/>
        <w:b w:val="0"/>
      </w:rPr>
    </w:lvl>
    <w:lvl w:ilvl="6">
      <w:start w:val="1"/>
      <w:numFmt w:val="decimal"/>
      <w:lvlText w:val="%1%2.%3.%4.%5.%6.%7"/>
      <w:lvlJc w:val="left"/>
      <w:pPr>
        <w:ind w:left="1296" w:hanging="1296"/>
      </w:pPr>
      <w:rPr>
        <w:rFonts w:hint="default"/>
        <w:sz w:val="24"/>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hint="default"/>
        <w:b w:val="0"/>
        <w:i w:val="0"/>
        <w:sz w:val="28"/>
      </w:rPr>
    </w:lvl>
    <w:lvl w:ilvl="1">
      <w:start w:val="1"/>
      <w:numFmt w:val="decimal"/>
      <w:pStyle w:val="a"/>
      <w:suff w:val="space"/>
      <w:lvlText w:val="%1.%2"/>
      <w:lvlJc w:val="left"/>
      <w:pPr>
        <w:ind w:left="-141" w:firstLine="709"/>
      </w:pPr>
      <w:rPr>
        <w:rFonts w:ascii="Times New Roman" w:hAnsi="Times New Roman" w:hint="default"/>
        <w:sz w:val="28"/>
      </w:rPr>
    </w:lvl>
    <w:lvl w:ilvl="2">
      <w:start w:val="1"/>
      <w:numFmt w:val="decimal"/>
      <w:suff w:val="space"/>
      <w:lvlText w:val="%1.%2.%3"/>
      <w:lvlJc w:val="left"/>
      <w:pPr>
        <w:ind w:left="0" w:firstLine="709"/>
      </w:pPr>
      <w:rPr>
        <w:rFonts w:ascii="Times New Roman" w:hAnsi="Times New Roman" w:hint="default"/>
        <w:sz w:val="28"/>
      </w:rPr>
    </w:lvl>
    <w:lvl w:ilvl="3">
      <w:start w:val="1"/>
      <w:numFmt w:val="decimal"/>
      <w:pStyle w:val="a0"/>
      <w:suff w:val="space"/>
      <w:lvlText w:val="%1.%2.%3.%4"/>
      <w:lvlJc w:val="left"/>
      <w:pPr>
        <w:ind w:left="0" w:firstLine="709"/>
      </w:pPr>
      <w:rPr>
        <w:rFonts w:ascii="Times New Roman" w:hAnsi="Times New Roman" w:hint="default"/>
        <w:sz w:val="28"/>
      </w:rPr>
    </w:lvl>
    <w:lvl w:ilvl="4">
      <w:start w:val="1"/>
      <w:numFmt w:val="none"/>
      <w:suff w:val="space"/>
      <w:lvlText w:val=""/>
      <w:lvlJc w:val="left"/>
      <w:pPr>
        <w:ind w:left="0" w:firstLine="709"/>
      </w:pPr>
      <w:rPr>
        <w:rFonts w:ascii="Times New Roman" w:hAnsi="Times New Roman" w:hint="default"/>
        <w:sz w:val="28"/>
      </w:rPr>
    </w:lvl>
    <w:lvl w:ilvl="5">
      <w:start w:val="1"/>
      <w:numFmt w:val="none"/>
      <w:suff w:val="space"/>
      <w:lvlText w:val=""/>
      <w:lvlJc w:val="left"/>
      <w:pPr>
        <w:ind w:left="0" w:firstLine="709"/>
      </w:pPr>
      <w:rPr>
        <w:rFonts w:ascii="Times New Roman" w:hAnsi="Times New Roman" w:hint="default"/>
        <w:sz w:val="28"/>
      </w:rPr>
    </w:lvl>
    <w:lvl w:ilvl="6">
      <w:start w:val="1"/>
      <w:numFmt w:val="none"/>
      <w:suff w:val="space"/>
      <w:lvlText w:val=""/>
      <w:lvlJc w:val="left"/>
      <w:pPr>
        <w:ind w:left="0" w:firstLine="709"/>
      </w:pPr>
      <w:rPr>
        <w:rFonts w:ascii="Times New Roman" w:hAnsi="Times New Roman" w:hint="default"/>
        <w:sz w:val="28"/>
      </w:rPr>
    </w:lvl>
    <w:lvl w:ilvl="7">
      <w:start w:val="1"/>
      <w:numFmt w:val="none"/>
      <w:suff w:val="space"/>
      <w:lvlText w:val=""/>
      <w:lvlJc w:val="left"/>
      <w:pPr>
        <w:ind w:left="0" w:firstLine="709"/>
      </w:pPr>
      <w:rPr>
        <w:rFonts w:ascii="Times New Roman" w:hAnsi="Times New Roman" w:hint="default"/>
        <w:sz w:val="28"/>
      </w:rPr>
    </w:lvl>
    <w:lvl w:ilvl="8">
      <w:start w:val="1"/>
      <w:numFmt w:val="none"/>
      <w:suff w:val="space"/>
      <w:lvlText w:val=""/>
      <w:lvlJc w:val="left"/>
      <w:pPr>
        <w:ind w:left="0" w:firstLine="709"/>
      </w:pPr>
      <w:rPr>
        <w:rFonts w:ascii="Times New Roman" w:hAnsi="Times New Roman" w:hint="default"/>
        <w:sz w:val="28"/>
      </w:rPr>
    </w:lvl>
  </w:abstractNum>
  <w:abstractNum w:abstractNumId="5"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rPr>
        <w:rFonts w:hint="default"/>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5"/>
  </w:num>
  <w:num w:numId="2">
    <w:abstractNumId w:val="4"/>
  </w:num>
  <w:num w:numId="3">
    <w:abstractNumId w:val="2"/>
  </w:num>
  <w:num w:numId="4">
    <w:abstractNumId w:val="3"/>
  </w:num>
  <w:num w:numId="5">
    <w:abstractNumId w:val="0"/>
  </w:num>
  <w:num w:numId="6">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52F6"/>
    <w:rsid w:val="00000651"/>
    <w:rsid w:val="0000244F"/>
    <w:rsid w:val="000056B3"/>
    <w:rsid w:val="0000710B"/>
    <w:rsid w:val="00011997"/>
    <w:rsid w:val="000119CA"/>
    <w:rsid w:val="0001261F"/>
    <w:rsid w:val="000127D5"/>
    <w:rsid w:val="00013CEA"/>
    <w:rsid w:val="00015194"/>
    <w:rsid w:val="0001714A"/>
    <w:rsid w:val="00021ECF"/>
    <w:rsid w:val="00024291"/>
    <w:rsid w:val="000246E8"/>
    <w:rsid w:val="00024AC7"/>
    <w:rsid w:val="00024C80"/>
    <w:rsid w:val="000276B1"/>
    <w:rsid w:val="00031642"/>
    <w:rsid w:val="0003196A"/>
    <w:rsid w:val="00031C40"/>
    <w:rsid w:val="00033A78"/>
    <w:rsid w:val="0003409D"/>
    <w:rsid w:val="00034601"/>
    <w:rsid w:val="00034AE5"/>
    <w:rsid w:val="00035C74"/>
    <w:rsid w:val="0003681B"/>
    <w:rsid w:val="00036CDA"/>
    <w:rsid w:val="000370E8"/>
    <w:rsid w:val="00037A70"/>
    <w:rsid w:val="0004023F"/>
    <w:rsid w:val="00040313"/>
    <w:rsid w:val="00040BF2"/>
    <w:rsid w:val="000417C1"/>
    <w:rsid w:val="00041CE4"/>
    <w:rsid w:val="0004449B"/>
    <w:rsid w:val="00045578"/>
    <w:rsid w:val="00052C47"/>
    <w:rsid w:val="00053736"/>
    <w:rsid w:val="00054E07"/>
    <w:rsid w:val="00055E67"/>
    <w:rsid w:val="000566E6"/>
    <w:rsid w:val="000579F2"/>
    <w:rsid w:val="00060317"/>
    <w:rsid w:val="000607BB"/>
    <w:rsid w:val="00064C18"/>
    <w:rsid w:val="00065DA1"/>
    <w:rsid w:val="00071868"/>
    <w:rsid w:val="000748B6"/>
    <w:rsid w:val="00080846"/>
    <w:rsid w:val="00080F1A"/>
    <w:rsid w:val="00081FF3"/>
    <w:rsid w:val="00082C5F"/>
    <w:rsid w:val="000855EF"/>
    <w:rsid w:val="00086271"/>
    <w:rsid w:val="000865DB"/>
    <w:rsid w:val="00086950"/>
    <w:rsid w:val="00087025"/>
    <w:rsid w:val="000870D9"/>
    <w:rsid w:val="000901D5"/>
    <w:rsid w:val="00091263"/>
    <w:rsid w:val="00094369"/>
    <w:rsid w:val="000947E8"/>
    <w:rsid w:val="00094B5B"/>
    <w:rsid w:val="00095065"/>
    <w:rsid w:val="00097027"/>
    <w:rsid w:val="00097135"/>
    <w:rsid w:val="0009731D"/>
    <w:rsid w:val="000976F6"/>
    <w:rsid w:val="000A08E2"/>
    <w:rsid w:val="000A0F91"/>
    <w:rsid w:val="000A27E9"/>
    <w:rsid w:val="000A2B3F"/>
    <w:rsid w:val="000A3F18"/>
    <w:rsid w:val="000A78F3"/>
    <w:rsid w:val="000B09B6"/>
    <w:rsid w:val="000B1094"/>
    <w:rsid w:val="000B111F"/>
    <w:rsid w:val="000B2352"/>
    <w:rsid w:val="000B3377"/>
    <w:rsid w:val="000B46C8"/>
    <w:rsid w:val="000B49BF"/>
    <w:rsid w:val="000B49FF"/>
    <w:rsid w:val="000B6B67"/>
    <w:rsid w:val="000B738D"/>
    <w:rsid w:val="000B7A00"/>
    <w:rsid w:val="000C17AA"/>
    <w:rsid w:val="000C3E38"/>
    <w:rsid w:val="000C526A"/>
    <w:rsid w:val="000C7C2F"/>
    <w:rsid w:val="000D209D"/>
    <w:rsid w:val="000D5160"/>
    <w:rsid w:val="000D51D0"/>
    <w:rsid w:val="000D607F"/>
    <w:rsid w:val="000E20E5"/>
    <w:rsid w:val="000E51EF"/>
    <w:rsid w:val="000E5684"/>
    <w:rsid w:val="000E6CA8"/>
    <w:rsid w:val="000E79EA"/>
    <w:rsid w:val="000E7D3A"/>
    <w:rsid w:val="000F22BE"/>
    <w:rsid w:val="000F2EC8"/>
    <w:rsid w:val="000F2F6F"/>
    <w:rsid w:val="000F3357"/>
    <w:rsid w:val="000F6143"/>
    <w:rsid w:val="000F6492"/>
    <w:rsid w:val="000F73D8"/>
    <w:rsid w:val="0010165E"/>
    <w:rsid w:val="00102044"/>
    <w:rsid w:val="00104CEC"/>
    <w:rsid w:val="001051A7"/>
    <w:rsid w:val="001060C4"/>
    <w:rsid w:val="00106209"/>
    <w:rsid w:val="00106965"/>
    <w:rsid w:val="00112C1C"/>
    <w:rsid w:val="0011545E"/>
    <w:rsid w:val="0011568E"/>
    <w:rsid w:val="00116711"/>
    <w:rsid w:val="00116A0F"/>
    <w:rsid w:val="001220D2"/>
    <w:rsid w:val="00123CBF"/>
    <w:rsid w:val="0012471E"/>
    <w:rsid w:val="0012487E"/>
    <w:rsid w:val="00125AF4"/>
    <w:rsid w:val="00127F7E"/>
    <w:rsid w:val="001317D8"/>
    <w:rsid w:val="00131C47"/>
    <w:rsid w:val="00133BFF"/>
    <w:rsid w:val="00133E71"/>
    <w:rsid w:val="00134CD6"/>
    <w:rsid w:val="00136460"/>
    <w:rsid w:val="001379A3"/>
    <w:rsid w:val="00140686"/>
    <w:rsid w:val="00141A60"/>
    <w:rsid w:val="00141CE1"/>
    <w:rsid w:val="00143160"/>
    <w:rsid w:val="00143A49"/>
    <w:rsid w:val="001447B4"/>
    <w:rsid w:val="00146482"/>
    <w:rsid w:val="00146BB4"/>
    <w:rsid w:val="00147162"/>
    <w:rsid w:val="001473BE"/>
    <w:rsid w:val="001474BE"/>
    <w:rsid w:val="001475AD"/>
    <w:rsid w:val="00152EA0"/>
    <w:rsid w:val="0015399E"/>
    <w:rsid w:val="00154147"/>
    <w:rsid w:val="00157F4C"/>
    <w:rsid w:val="001640EE"/>
    <w:rsid w:val="00164638"/>
    <w:rsid w:val="00170515"/>
    <w:rsid w:val="00170F01"/>
    <w:rsid w:val="00172DB9"/>
    <w:rsid w:val="00174A2A"/>
    <w:rsid w:val="00175437"/>
    <w:rsid w:val="001767EC"/>
    <w:rsid w:val="0018276B"/>
    <w:rsid w:val="001830E1"/>
    <w:rsid w:val="00183250"/>
    <w:rsid w:val="0018333D"/>
    <w:rsid w:val="0018438F"/>
    <w:rsid w:val="001852FB"/>
    <w:rsid w:val="001855EA"/>
    <w:rsid w:val="001858CD"/>
    <w:rsid w:val="00186FCE"/>
    <w:rsid w:val="001873BC"/>
    <w:rsid w:val="001911F9"/>
    <w:rsid w:val="00191D33"/>
    <w:rsid w:val="00191E6F"/>
    <w:rsid w:val="00192D6A"/>
    <w:rsid w:val="00192E6C"/>
    <w:rsid w:val="001965F4"/>
    <w:rsid w:val="00197E45"/>
    <w:rsid w:val="001A0F84"/>
    <w:rsid w:val="001A3D0C"/>
    <w:rsid w:val="001A4019"/>
    <w:rsid w:val="001A4022"/>
    <w:rsid w:val="001A4C6C"/>
    <w:rsid w:val="001A51EB"/>
    <w:rsid w:val="001A6D19"/>
    <w:rsid w:val="001A7475"/>
    <w:rsid w:val="001B16BF"/>
    <w:rsid w:val="001B2626"/>
    <w:rsid w:val="001B3654"/>
    <w:rsid w:val="001B4285"/>
    <w:rsid w:val="001B57A8"/>
    <w:rsid w:val="001B7684"/>
    <w:rsid w:val="001B7E07"/>
    <w:rsid w:val="001C01E1"/>
    <w:rsid w:val="001C03ED"/>
    <w:rsid w:val="001C0D99"/>
    <w:rsid w:val="001C12BB"/>
    <w:rsid w:val="001C1B90"/>
    <w:rsid w:val="001C4439"/>
    <w:rsid w:val="001C65E8"/>
    <w:rsid w:val="001D2270"/>
    <w:rsid w:val="001D3273"/>
    <w:rsid w:val="001D36CE"/>
    <w:rsid w:val="001D4B49"/>
    <w:rsid w:val="001D4EB0"/>
    <w:rsid w:val="001D556A"/>
    <w:rsid w:val="001D7195"/>
    <w:rsid w:val="001D7A61"/>
    <w:rsid w:val="001E02AC"/>
    <w:rsid w:val="001E1354"/>
    <w:rsid w:val="001E25DD"/>
    <w:rsid w:val="001E3331"/>
    <w:rsid w:val="001E46B0"/>
    <w:rsid w:val="001E695F"/>
    <w:rsid w:val="001E7DC0"/>
    <w:rsid w:val="001F54F5"/>
    <w:rsid w:val="001F6EA8"/>
    <w:rsid w:val="001F7841"/>
    <w:rsid w:val="002009AB"/>
    <w:rsid w:val="002012C5"/>
    <w:rsid w:val="002023D9"/>
    <w:rsid w:val="00202ADC"/>
    <w:rsid w:val="0020468C"/>
    <w:rsid w:val="00206B88"/>
    <w:rsid w:val="00207324"/>
    <w:rsid w:val="00207D3C"/>
    <w:rsid w:val="00207F67"/>
    <w:rsid w:val="00210A24"/>
    <w:rsid w:val="00211381"/>
    <w:rsid w:val="00212903"/>
    <w:rsid w:val="00212F89"/>
    <w:rsid w:val="00216115"/>
    <w:rsid w:val="00216BC0"/>
    <w:rsid w:val="002218E9"/>
    <w:rsid w:val="002221AC"/>
    <w:rsid w:val="00222674"/>
    <w:rsid w:val="00224684"/>
    <w:rsid w:val="00224BC1"/>
    <w:rsid w:val="0022549A"/>
    <w:rsid w:val="00225C8D"/>
    <w:rsid w:val="00225FD0"/>
    <w:rsid w:val="0022682F"/>
    <w:rsid w:val="0022693A"/>
    <w:rsid w:val="0022751E"/>
    <w:rsid w:val="00227C31"/>
    <w:rsid w:val="00230A49"/>
    <w:rsid w:val="002327EC"/>
    <w:rsid w:val="0023396C"/>
    <w:rsid w:val="00234BED"/>
    <w:rsid w:val="00235802"/>
    <w:rsid w:val="00235BBE"/>
    <w:rsid w:val="00236B65"/>
    <w:rsid w:val="0023749E"/>
    <w:rsid w:val="00242751"/>
    <w:rsid w:val="00243D59"/>
    <w:rsid w:val="002462A7"/>
    <w:rsid w:val="00251B0E"/>
    <w:rsid w:val="00251E37"/>
    <w:rsid w:val="00252164"/>
    <w:rsid w:val="00253383"/>
    <w:rsid w:val="00254564"/>
    <w:rsid w:val="00254EBC"/>
    <w:rsid w:val="0025567A"/>
    <w:rsid w:val="002563AC"/>
    <w:rsid w:val="002569BC"/>
    <w:rsid w:val="00257315"/>
    <w:rsid w:val="002573E2"/>
    <w:rsid w:val="00260163"/>
    <w:rsid w:val="00260AEB"/>
    <w:rsid w:val="00260D2D"/>
    <w:rsid w:val="00261530"/>
    <w:rsid w:val="00263A16"/>
    <w:rsid w:val="00266EE0"/>
    <w:rsid w:val="00270DAB"/>
    <w:rsid w:val="002714DA"/>
    <w:rsid w:val="00273AD5"/>
    <w:rsid w:val="002748CF"/>
    <w:rsid w:val="00274FBB"/>
    <w:rsid w:val="0027534E"/>
    <w:rsid w:val="00275911"/>
    <w:rsid w:val="002777ED"/>
    <w:rsid w:val="00277EE1"/>
    <w:rsid w:val="00281F36"/>
    <w:rsid w:val="00282F47"/>
    <w:rsid w:val="00283484"/>
    <w:rsid w:val="00285284"/>
    <w:rsid w:val="0029331B"/>
    <w:rsid w:val="00293855"/>
    <w:rsid w:val="00295F5D"/>
    <w:rsid w:val="002973E8"/>
    <w:rsid w:val="00297EB9"/>
    <w:rsid w:val="002A00A2"/>
    <w:rsid w:val="002A2309"/>
    <w:rsid w:val="002A2A5A"/>
    <w:rsid w:val="002A3FE9"/>
    <w:rsid w:val="002A4181"/>
    <w:rsid w:val="002A4523"/>
    <w:rsid w:val="002A473A"/>
    <w:rsid w:val="002A4FD4"/>
    <w:rsid w:val="002A5511"/>
    <w:rsid w:val="002A57C0"/>
    <w:rsid w:val="002B0562"/>
    <w:rsid w:val="002B2302"/>
    <w:rsid w:val="002B2C6E"/>
    <w:rsid w:val="002B3628"/>
    <w:rsid w:val="002B543A"/>
    <w:rsid w:val="002B5656"/>
    <w:rsid w:val="002B590B"/>
    <w:rsid w:val="002B634C"/>
    <w:rsid w:val="002C0485"/>
    <w:rsid w:val="002C075A"/>
    <w:rsid w:val="002C0BBF"/>
    <w:rsid w:val="002C0D41"/>
    <w:rsid w:val="002C135A"/>
    <w:rsid w:val="002C3FCA"/>
    <w:rsid w:val="002C413D"/>
    <w:rsid w:val="002C732E"/>
    <w:rsid w:val="002C7586"/>
    <w:rsid w:val="002D1D40"/>
    <w:rsid w:val="002D2860"/>
    <w:rsid w:val="002D28B0"/>
    <w:rsid w:val="002D3120"/>
    <w:rsid w:val="002D315D"/>
    <w:rsid w:val="002D3A5C"/>
    <w:rsid w:val="002D6CCA"/>
    <w:rsid w:val="002E176B"/>
    <w:rsid w:val="002E2BBF"/>
    <w:rsid w:val="002E38FD"/>
    <w:rsid w:val="002E5C2A"/>
    <w:rsid w:val="002F140A"/>
    <w:rsid w:val="002F14D9"/>
    <w:rsid w:val="002F180F"/>
    <w:rsid w:val="002F3198"/>
    <w:rsid w:val="002F3754"/>
    <w:rsid w:val="002F3BE8"/>
    <w:rsid w:val="002F61CA"/>
    <w:rsid w:val="002F6C2D"/>
    <w:rsid w:val="002F79F7"/>
    <w:rsid w:val="003007CD"/>
    <w:rsid w:val="00300B64"/>
    <w:rsid w:val="00301658"/>
    <w:rsid w:val="00302D9A"/>
    <w:rsid w:val="00303F1D"/>
    <w:rsid w:val="00303FEB"/>
    <w:rsid w:val="003051E4"/>
    <w:rsid w:val="003068E9"/>
    <w:rsid w:val="00306BA1"/>
    <w:rsid w:val="00312198"/>
    <w:rsid w:val="00312914"/>
    <w:rsid w:val="00314E3C"/>
    <w:rsid w:val="00316025"/>
    <w:rsid w:val="003163C7"/>
    <w:rsid w:val="0031663C"/>
    <w:rsid w:val="003168AD"/>
    <w:rsid w:val="00317098"/>
    <w:rsid w:val="00317903"/>
    <w:rsid w:val="00317A92"/>
    <w:rsid w:val="00317A9A"/>
    <w:rsid w:val="00320324"/>
    <w:rsid w:val="003214E3"/>
    <w:rsid w:val="00321EF9"/>
    <w:rsid w:val="0032321D"/>
    <w:rsid w:val="00323C51"/>
    <w:rsid w:val="00325103"/>
    <w:rsid w:val="0032529A"/>
    <w:rsid w:val="00326071"/>
    <w:rsid w:val="00327E52"/>
    <w:rsid w:val="00331028"/>
    <w:rsid w:val="00332315"/>
    <w:rsid w:val="00333557"/>
    <w:rsid w:val="003337C1"/>
    <w:rsid w:val="003338D2"/>
    <w:rsid w:val="00335A12"/>
    <w:rsid w:val="00337A31"/>
    <w:rsid w:val="0034076B"/>
    <w:rsid w:val="00341D88"/>
    <w:rsid w:val="00342216"/>
    <w:rsid w:val="00342648"/>
    <w:rsid w:val="00342855"/>
    <w:rsid w:val="00343095"/>
    <w:rsid w:val="00344F4A"/>
    <w:rsid w:val="003460DC"/>
    <w:rsid w:val="003461B0"/>
    <w:rsid w:val="003464BA"/>
    <w:rsid w:val="00347063"/>
    <w:rsid w:val="003535B1"/>
    <w:rsid w:val="00354EEA"/>
    <w:rsid w:val="003559E9"/>
    <w:rsid w:val="00355A3B"/>
    <w:rsid w:val="00356716"/>
    <w:rsid w:val="00356C5F"/>
    <w:rsid w:val="00356EA9"/>
    <w:rsid w:val="003570D3"/>
    <w:rsid w:val="00360290"/>
    <w:rsid w:val="00360623"/>
    <w:rsid w:val="00360B5E"/>
    <w:rsid w:val="00360FF3"/>
    <w:rsid w:val="00361666"/>
    <w:rsid w:val="003644F7"/>
    <w:rsid w:val="0036779F"/>
    <w:rsid w:val="00367BC0"/>
    <w:rsid w:val="0037269B"/>
    <w:rsid w:val="00373026"/>
    <w:rsid w:val="003745D8"/>
    <w:rsid w:val="003748CE"/>
    <w:rsid w:val="00375196"/>
    <w:rsid w:val="003751C1"/>
    <w:rsid w:val="00376AD3"/>
    <w:rsid w:val="00377738"/>
    <w:rsid w:val="00380D66"/>
    <w:rsid w:val="00381EFD"/>
    <w:rsid w:val="00383E5D"/>
    <w:rsid w:val="003845E1"/>
    <w:rsid w:val="00386C37"/>
    <w:rsid w:val="00391213"/>
    <w:rsid w:val="00391278"/>
    <w:rsid w:val="00391CBA"/>
    <w:rsid w:val="003922CC"/>
    <w:rsid w:val="003943C6"/>
    <w:rsid w:val="00394481"/>
    <w:rsid w:val="003955EE"/>
    <w:rsid w:val="0039683A"/>
    <w:rsid w:val="003A0319"/>
    <w:rsid w:val="003A07FA"/>
    <w:rsid w:val="003A1BE2"/>
    <w:rsid w:val="003A2FDF"/>
    <w:rsid w:val="003A31B5"/>
    <w:rsid w:val="003A4A5F"/>
    <w:rsid w:val="003A4DE5"/>
    <w:rsid w:val="003A4FF0"/>
    <w:rsid w:val="003B0E19"/>
    <w:rsid w:val="003B112B"/>
    <w:rsid w:val="003B169C"/>
    <w:rsid w:val="003B2225"/>
    <w:rsid w:val="003B30C1"/>
    <w:rsid w:val="003B3E2F"/>
    <w:rsid w:val="003B494C"/>
    <w:rsid w:val="003B5CAD"/>
    <w:rsid w:val="003C01D5"/>
    <w:rsid w:val="003C126F"/>
    <w:rsid w:val="003C1511"/>
    <w:rsid w:val="003C260C"/>
    <w:rsid w:val="003C287B"/>
    <w:rsid w:val="003C3AA8"/>
    <w:rsid w:val="003C4B2E"/>
    <w:rsid w:val="003C57A5"/>
    <w:rsid w:val="003C5F26"/>
    <w:rsid w:val="003C62FB"/>
    <w:rsid w:val="003D1F77"/>
    <w:rsid w:val="003D5738"/>
    <w:rsid w:val="003D585B"/>
    <w:rsid w:val="003D786C"/>
    <w:rsid w:val="003E149D"/>
    <w:rsid w:val="003E2835"/>
    <w:rsid w:val="003E7279"/>
    <w:rsid w:val="003F0580"/>
    <w:rsid w:val="003F105D"/>
    <w:rsid w:val="003F2757"/>
    <w:rsid w:val="003F41A5"/>
    <w:rsid w:val="003F42B7"/>
    <w:rsid w:val="003F4D84"/>
    <w:rsid w:val="003F5058"/>
    <w:rsid w:val="003F5248"/>
    <w:rsid w:val="003F616C"/>
    <w:rsid w:val="003F681D"/>
    <w:rsid w:val="003F73B8"/>
    <w:rsid w:val="00401F48"/>
    <w:rsid w:val="00402F9F"/>
    <w:rsid w:val="0040326B"/>
    <w:rsid w:val="00405A0A"/>
    <w:rsid w:val="0040641E"/>
    <w:rsid w:val="0040648B"/>
    <w:rsid w:val="00410C8F"/>
    <w:rsid w:val="00412571"/>
    <w:rsid w:val="00412C93"/>
    <w:rsid w:val="004142D5"/>
    <w:rsid w:val="004146CA"/>
    <w:rsid w:val="004172B6"/>
    <w:rsid w:val="00417603"/>
    <w:rsid w:val="004232C9"/>
    <w:rsid w:val="004233F2"/>
    <w:rsid w:val="004238CC"/>
    <w:rsid w:val="00423C8E"/>
    <w:rsid w:val="00424F86"/>
    <w:rsid w:val="00425614"/>
    <w:rsid w:val="00425624"/>
    <w:rsid w:val="00425F62"/>
    <w:rsid w:val="0042644B"/>
    <w:rsid w:val="0042769E"/>
    <w:rsid w:val="00427DAF"/>
    <w:rsid w:val="00430261"/>
    <w:rsid w:val="0043030A"/>
    <w:rsid w:val="0043062E"/>
    <w:rsid w:val="004309B3"/>
    <w:rsid w:val="00433E5A"/>
    <w:rsid w:val="004374AE"/>
    <w:rsid w:val="00440D07"/>
    <w:rsid w:val="004415AB"/>
    <w:rsid w:val="0044262D"/>
    <w:rsid w:val="00442D48"/>
    <w:rsid w:val="004435E1"/>
    <w:rsid w:val="00443767"/>
    <w:rsid w:val="00447300"/>
    <w:rsid w:val="00451976"/>
    <w:rsid w:val="00452F73"/>
    <w:rsid w:val="00453E2D"/>
    <w:rsid w:val="0045541D"/>
    <w:rsid w:val="00455687"/>
    <w:rsid w:val="00455C38"/>
    <w:rsid w:val="0045610F"/>
    <w:rsid w:val="00456FA4"/>
    <w:rsid w:val="00460505"/>
    <w:rsid w:val="00461510"/>
    <w:rsid w:val="004621F8"/>
    <w:rsid w:val="004643AB"/>
    <w:rsid w:val="004663ED"/>
    <w:rsid w:val="004671C0"/>
    <w:rsid w:val="00467542"/>
    <w:rsid w:val="004679E4"/>
    <w:rsid w:val="00467F0A"/>
    <w:rsid w:val="00471144"/>
    <w:rsid w:val="00471BAA"/>
    <w:rsid w:val="0047253B"/>
    <w:rsid w:val="00474433"/>
    <w:rsid w:val="00474465"/>
    <w:rsid w:val="00475D4C"/>
    <w:rsid w:val="004771C3"/>
    <w:rsid w:val="00480916"/>
    <w:rsid w:val="00480E45"/>
    <w:rsid w:val="00480E67"/>
    <w:rsid w:val="00482045"/>
    <w:rsid w:val="0048223A"/>
    <w:rsid w:val="004841D7"/>
    <w:rsid w:val="00485248"/>
    <w:rsid w:val="0048673B"/>
    <w:rsid w:val="00490990"/>
    <w:rsid w:val="00490CC3"/>
    <w:rsid w:val="00490DBD"/>
    <w:rsid w:val="00491142"/>
    <w:rsid w:val="00492C72"/>
    <w:rsid w:val="004931AE"/>
    <w:rsid w:val="0049395E"/>
    <w:rsid w:val="004939A0"/>
    <w:rsid w:val="0049442D"/>
    <w:rsid w:val="004956ED"/>
    <w:rsid w:val="004958A2"/>
    <w:rsid w:val="00496AD2"/>
    <w:rsid w:val="00496C3A"/>
    <w:rsid w:val="0049750C"/>
    <w:rsid w:val="004A0110"/>
    <w:rsid w:val="004A0473"/>
    <w:rsid w:val="004A1AA7"/>
    <w:rsid w:val="004A22D1"/>
    <w:rsid w:val="004A247D"/>
    <w:rsid w:val="004A29F8"/>
    <w:rsid w:val="004A32EA"/>
    <w:rsid w:val="004A35CE"/>
    <w:rsid w:val="004A4038"/>
    <w:rsid w:val="004A4752"/>
    <w:rsid w:val="004A6329"/>
    <w:rsid w:val="004A7770"/>
    <w:rsid w:val="004A7E60"/>
    <w:rsid w:val="004B184B"/>
    <w:rsid w:val="004B1B31"/>
    <w:rsid w:val="004B4CB1"/>
    <w:rsid w:val="004B4CBE"/>
    <w:rsid w:val="004B6C60"/>
    <w:rsid w:val="004B7E0B"/>
    <w:rsid w:val="004C1D31"/>
    <w:rsid w:val="004C2805"/>
    <w:rsid w:val="004C2A3B"/>
    <w:rsid w:val="004D0EEB"/>
    <w:rsid w:val="004D5665"/>
    <w:rsid w:val="004D755A"/>
    <w:rsid w:val="004E0CB5"/>
    <w:rsid w:val="004E1684"/>
    <w:rsid w:val="004E4232"/>
    <w:rsid w:val="004E44B1"/>
    <w:rsid w:val="004F0029"/>
    <w:rsid w:val="004F0CCE"/>
    <w:rsid w:val="004F2642"/>
    <w:rsid w:val="004F2C3D"/>
    <w:rsid w:val="004F3544"/>
    <w:rsid w:val="004F3563"/>
    <w:rsid w:val="004F48F2"/>
    <w:rsid w:val="004F4ACE"/>
    <w:rsid w:val="004F74B2"/>
    <w:rsid w:val="004F7542"/>
    <w:rsid w:val="005000BC"/>
    <w:rsid w:val="00500F5A"/>
    <w:rsid w:val="0050111F"/>
    <w:rsid w:val="00502794"/>
    <w:rsid w:val="0050545D"/>
    <w:rsid w:val="00505CE0"/>
    <w:rsid w:val="005068E3"/>
    <w:rsid w:val="0050698E"/>
    <w:rsid w:val="00510669"/>
    <w:rsid w:val="0051142F"/>
    <w:rsid w:val="00511437"/>
    <w:rsid w:val="00511C3D"/>
    <w:rsid w:val="005123B3"/>
    <w:rsid w:val="005124FA"/>
    <w:rsid w:val="00513436"/>
    <w:rsid w:val="00514EFC"/>
    <w:rsid w:val="00515ECB"/>
    <w:rsid w:val="00517853"/>
    <w:rsid w:val="0051788B"/>
    <w:rsid w:val="0051789A"/>
    <w:rsid w:val="005178F8"/>
    <w:rsid w:val="00517C28"/>
    <w:rsid w:val="00517EC2"/>
    <w:rsid w:val="00520CEC"/>
    <w:rsid w:val="005214E0"/>
    <w:rsid w:val="00525ADE"/>
    <w:rsid w:val="00525E9C"/>
    <w:rsid w:val="005263F4"/>
    <w:rsid w:val="0052667C"/>
    <w:rsid w:val="00526A6F"/>
    <w:rsid w:val="0052755B"/>
    <w:rsid w:val="00532121"/>
    <w:rsid w:val="00532DAE"/>
    <w:rsid w:val="00533586"/>
    <w:rsid w:val="00533DC5"/>
    <w:rsid w:val="00534A91"/>
    <w:rsid w:val="00534D8C"/>
    <w:rsid w:val="0053506B"/>
    <w:rsid w:val="00537CAD"/>
    <w:rsid w:val="00540A31"/>
    <w:rsid w:val="00540C4E"/>
    <w:rsid w:val="0054232D"/>
    <w:rsid w:val="00543FDA"/>
    <w:rsid w:val="00544BA9"/>
    <w:rsid w:val="00546D3A"/>
    <w:rsid w:val="0054766C"/>
    <w:rsid w:val="00547CA4"/>
    <w:rsid w:val="005500AF"/>
    <w:rsid w:val="00552D17"/>
    <w:rsid w:val="00553C70"/>
    <w:rsid w:val="00553D1C"/>
    <w:rsid w:val="005558F7"/>
    <w:rsid w:val="005562A5"/>
    <w:rsid w:val="00556F34"/>
    <w:rsid w:val="00565E3D"/>
    <w:rsid w:val="00566A88"/>
    <w:rsid w:val="00567AE8"/>
    <w:rsid w:val="00570180"/>
    <w:rsid w:val="00570DE1"/>
    <w:rsid w:val="005719EE"/>
    <w:rsid w:val="00573BAF"/>
    <w:rsid w:val="0057408A"/>
    <w:rsid w:val="005753FD"/>
    <w:rsid w:val="005758B0"/>
    <w:rsid w:val="00577824"/>
    <w:rsid w:val="00577DF6"/>
    <w:rsid w:val="00581DAA"/>
    <w:rsid w:val="005858D3"/>
    <w:rsid w:val="00585D67"/>
    <w:rsid w:val="00587795"/>
    <w:rsid w:val="00590104"/>
    <w:rsid w:val="00590766"/>
    <w:rsid w:val="00590D57"/>
    <w:rsid w:val="00592A19"/>
    <w:rsid w:val="00592E11"/>
    <w:rsid w:val="005933D6"/>
    <w:rsid w:val="005954FB"/>
    <w:rsid w:val="005961A6"/>
    <w:rsid w:val="005965FC"/>
    <w:rsid w:val="00596B22"/>
    <w:rsid w:val="005970CD"/>
    <w:rsid w:val="005A019B"/>
    <w:rsid w:val="005A12BB"/>
    <w:rsid w:val="005A3B16"/>
    <w:rsid w:val="005A6B54"/>
    <w:rsid w:val="005A6EBD"/>
    <w:rsid w:val="005B0235"/>
    <w:rsid w:val="005B0663"/>
    <w:rsid w:val="005B23CC"/>
    <w:rsid w:val="005B33DB"/>
    <w:rsid w:val="005B45C8"/>
    <w:rsid w:val="005B63C2"/>
    <w:rsid w:val="005B6B19"/>
    <w:rsid w:val="005B6EAA"/>
    <w:rsid w:val="005B787A"/>
    <w:rsid w:val="005B7B74"/>
    <w:rsid w:val="005B7B75"/>
    <w:rsid w:val="005C0332"/>
    <w:rsid w:val="005C3AE1"/>
    <w:rsid w:val="005C413B"/>
    <w:rsid w:val="005C5B67"/>
    <w:rsid w:val="005C74C9"/>
    <w:rsid w:val="005C77DB"/>
    <w:rsid w:val="005D02D8"/>
    <w:rsid w:val="005D136D"/>
    <w:rsid w:val="005D15CE"/>
    <w:rsid w:val="005D1D79"/>
    <w:rsid w:val="005D56F9"/>
    <w:rsid w:val="005D6950"/>
    <w:rsid w:val="005D6DF9"/>
    <w:rsid w:val="005E00E6"/>
    <w:rsid w:val="005E08BB"/>
    <w:rsid w:val="005E0AAC"/>
    <w:rsid w:val="005E14F3"/>
    <w:rsid w:val="005E28DA"/>
    <w:rsid w:val="005E455A"/>
    <w:rsid w:val="005E50ED"/>
    <w:rsid w:val="005E6486"/>
    <w:rsid w:val="005E6926"/>
    <w:rsid w:val="005E6B96"/>
    <w:rsid w:val="005E7023"/>
    <w:rsid w:val="005F2F95"/>
    <w:rsid w:val="005F3499"/>
    <w:rsid w:val="005F4515"/>
    <w:rsid w:val="005F542D"/>
    <w:rsid w:val="005F6260"/>
    <w:rsid w:val="005F64ED"/>
    <w:rsid w:val="006006EA"/>
    <w:rsid w:val="00600B49"/>
    <w:rsid w:val="006014DF"/>
    <w:rsid w:val="006019D0"/>
    <w:rsid w:val="00602A6A"/>
    <w:rsid w:val="00604050"/>
    <w:rsid w:val="00604B20"/>
    <w:rsid w:val="00605E87"/>
    <w:rsid w:val="0060617D"/>
    <w:rsid w:val="00607FFA"/>
    <w:rsid w:val="00610824"/>
    <w:rsid w:val="00611204"/>
    <w:rsid w:val="00622B46"/>
    <w:rsid w:val="006239FC"/>
    <w:rsid w:val="00624896"/>
    <w:rsid w:val="006258B0"/>
    <w:rsid w:val="00631078"/>
    <w:rsid w:val="006313FE"/>
    <w:rsid w:val="006323C3"/>
    <w:rsid w:val="00632E23"/>
    <w:rsid w:val="0063311A"/>
    <w:rsid w:val="00634DFC"/>
    <w:rsid w:val="0063794F"/>
    <w:rsid w:val="006406C3"/>
    <w:rsid w:val="006451C2"/>
    <w:rsid w:val="00646666"/>
    <w:rsid w:val="006516D8"/>
    <w:rsid w:val="006519B1"/>
    <w:rsid w:val="00651A13"/>
    <w:rsid w:val="00652494"/>
    <w:rsid w:val="006533AF"/>
    <w:rsid w:val="00653474"/>
    <w:rsid w:val="00654FD0"/>
    <w:rsid w:val="00655B38"/>
    <w:rsid w:val="006561E1"/>
    <w:rsid w:val="00656936"/>
    <w:rsid w:val="0065759C"/>
    <w:rsid w:val="00657B46"/>
    <w:rsid w:val="00660943"/>
    <w:rsid w:val="00662EB0"/>
    <w:rsid w:val="00663FF9"/>
    <w:rsid w:val="00664C98"/>
    <w:rsid w:val="00665CC7"/>
    <w:rsid w:val="006662FF"/>
    <w:rsid w:val="00667F12"/>
    <w:rsid w:val="00670180"/>
    <w:rsid w:val="006714B0"/>
    <w:rsid w:val="00672DF1"/>
    <w:rsid w:val="00674AF2"/>
    <w:rsid w:val="00675143"/>
    <w:rsid w:val="0067663A"/>
    <w:rsid w:val="00680922"/>
    <w:rsid w:val="006823FD"/>
    <w:rsid w:val="00682585"/>
    <w:rsid w:val="00683452"/>
    <w:rsid w:val="00683497"/>
    <w:rsid w:val="006838CB"/>
    <w:rsid w:val="006843E6"/>
    <w:rsid w:val="006858BE"/>
    <w:rsid w:val="0068601A"/>
    <w:rsid w:val="00686304"/>
    <w:rsid w:val="0068681A"/>
    <w:rsid w:val="006870D5"/>
    <w:rsid w:val="00690BC9"/>
    <w:rsid w:val="00691204"/>
    <w:rsid w:val="00691869"/>
    <w:rsid w:val="00695A0B"/>
    <w:rsid w:val="006A0A86"/>
    <w:rsid w:val="006A3AC5"/>
    <w:rsid w:val="006A4B37"/>
    <w:rsid w:val="006A4D99"/>
    <w:rsid w:val="006A56A9"/>
    <w:rsid w:val="006A5D41"/>
    <w:rsid w:val="006A71CA"/>
    <w:rsid w:val="006B3DF3"/>
    <w:rsid w:val="006B3E63"/>
    <w:rsid w:val="006B791B"/>
    <w:rsid w:val="006C0981"/>
    <w:rsid w:val="006C275E"/>
    <w:rsid w:val="006C2E38"/>
    <w:rsid w:val="006C553F"/>
    <w:rsid w:val="006C5608"/>
    <w:rsid w:val="006C5961"/>
    <w:rsid w:val="006C5D24"/>
    <w:rsid w:val="006C6755"/>
    <w:rsid w:val="006C734B"/>
    <w:rsid w:val="006D1B8A"/>
    <w:rsid w:val="006D47B2"/>
    <w:rsid w:val="006D506A"/>
    <w:rsid w:val="006D51D3"/>
    <w:rsid w:val="006D77C1"/>
    <w:rsid w:val="006D7A1A"/>
    <w:rsid w:val="006E0508"/>
    <w:rsid w:val="006E1D40"/>
    <w:rsid w:val="006E21B8"/>
    <w:rsid w:val="006E3F12"/>
    <w:rsid w:val="006E4ED6"/>
    <w:rsid w:val="006E5B7E"/>
    <w:rsid w:val="006E6E1E"/>
    <w:rsid w:val="006E72C7"/>
    <w:rsid w:val="006F09F0"/>
    <w:rsid w:val="006F2235"/>
    <w:rsid w:val="006F66D8"/>
    <w:rsid w:val="006F705C"/>
    <w:rsid w:val="006F7846"/>
    <w:rsid w:val="00701406"/>
    <w:rsid w:val="0070179E"/>
    <w:rsid w:val="0070208F"/>
    <w:rsid w:val="007030AC"/>
    <w:rsid w:val="00703514"/>
    <w:rsid w:val="00707B74"/>
    <w:rsid w:val="00710E27"/>
    <w:rsid w:val="00711886"/>
    <w:rsid w:val="00712BDC"/>
    <w:rsid w:val="00712E8D"/>
    <w:rsid w:val="00714072"/>
    <w:rsid w:val="0071535B"/>
    <w:rsid w:val="00716C18"/>
    <w:rsid w:val="00716CA7"/>
    <w:rsid w:val="00721ADC"/>
    <w:rsid w:val="00722095"/>
    <w:rsid w:val="00723A7E"/>
    <w:rsid w:val="00723E0D"/>
    <w:rsid w:val="007247C0"/>
    <w:rsid w:val="007258B1"/>
    <w:rsid w:val="007279CC"/>
    <w:rsid w:val="00727CB4"/>
    <w:rsid w:val="007307E8"/>
    <w:rsid w:val="00731942"/>
    <w:rsid w:val="0073483C"/>
    <w:rsid w:val="00735984"/>
    <w:rsid w:val="007403E2"/>
    <w:rsid w:val="00740F73"/>
    <w:rsid w:val="007413D0"/>
    <w:rsid w:val="00743A39"/>
    <w:rsid w:val="00743CD0"/>
    <w:rsid w:val="00747165"/>
    <w:rsid w:val="00752889"/>
    <w:rsid w:val="00753A00"/>
    <w:rsid w:val="00756F34"/>
    <w:rsid w:val="007577FD"/>
    <w:rsid w:val="00760A7B"/>
    <w:rsid w:val="007638BF"/>
    <w:rsid w:val="0077106E"/>
    <w:rsid w:val="00771D29"/>
    <w:rsid w:val="00773510"/>
    <w:rsid w:val="00774043"/>
    <w:rsid w:val="0077410E"/>
    <w:rsid w:val="00775AA7"/>
    <w:rsid w:val="007765A9"/>
    <w:rsid w:val="00777648"/>
    <w:rsid w:val="00780421"/>
    <w:rsid w:val="007810CE"/>
    <w:rsid w:val="00782203"/>
    <w:rsid w:val="00782974"/>
    <w:rsid w:val="00782EA4"/>
    <w:rsid w:val="00785132"/>
    <w:rsid w:val="007854E5"/>
    <w:rsid w:val="00785899"/>
    <w:rsid w:val="007859BA"/>
    <w:rsid w:val="00790D82"/>
    <w:rsid w:val="007917EE"/>
    <w:rsid w:val="007918B2"/>
    <w:rsid w:val="00792CF8"/>
    <w:rsid w:val="00792EDE"/>
    <w:rsid w:val="00793356"/>
    <w:rsid w:val="007942A5"/>
    <w:rsid w:val="007951C0"/>
    <w:rsid w:val="007A35FD"/>
    <w:rsid w:val="007A3971"/>
    <w:rsid w:val="007A3A55"/>
    <w:rsid w:val="007A493A"/>
    <w:rsid w:val="007A624B"/>
    <w:rsid w:val="007A73E2"/>
    <w:rsid w:val="007B0490"/>
    <w:rsid w:val="007B1AB8"/>
    <w:rsid w:val="007B463F"/>
    <w:rsid w:val="007B670B"/>
    <w:rsid w:val="007B7281"/>
    <w:rsid w:val="007B791A"/>
    <w:rsid w:val="007B7EC6"/>
    <w:rsid w:val="007C00EA"/>
    <w:rsid w:val="007C01BF"/>
    <w:rsid w:val="007C5C64"/>
    <w:rsid w:val="007C5D76"/>
    <w:rsid w:val="007C602F"/>
    <w:rsid w:val="007C76C0"/>
    <w:rsid w:val="007C7E28"/>
    <w:rsid w:val="007D099B"/>
    <w:rsid w:val="007D1DCE"/>
    <w:rsid w:val="007D24B2"/>
    <w:rsid w:val="007D29B9"/>
    <w:rsid w:val="007D30B3"/>
    <w:rsid w:val="007D549F"/>
    <w:rsid w:val="007D6410"/>
    <w:rsid w:val="007D66DE"/>
    <w:rsid w:val="007E0511"/>
    <w:rsid w:val="007E0B54"/>
    <w:rsid w:val="007E1AD5"/>
    <w:rsid w:val="007E2269"/>
    <w:rsid w:val="007E4899"/>
    <w:rsid w:val="007E6307"/>
    <w:rsid w:val="007F0707"/>
    <w:rsid w:val="007F1572"/>
    <w:rsid w:val="007F1B51"/>
    <w:rsid w:val="007F1DDF"/>
    <w:rsid w:val="007F219B"/>
    <w:rsid w:val="007F227F"/>
    <w:rsid w:val="007F6A89"/>
    <w:rsid w:val="007F6B05"/>
    <w:rsid w:val="007F76C4"/>
    <w:rsid w:val="0080063F"/>
    <w:rsid w:val="008013C3"/>
    <w:rsid w:val="00803635"/>
    <w:rsid w:val="00803FCA"/>
    <w:rsid w:val="00804398"/>
    <w:rsid w:val="0080462F"/>
    <w:rsid w:val="00804CC2"/>
    <w:rsid w:val="008051EA"/>
    <w:rsid w:val="00806774"/>
    <w:rsid w:val="00806BDA"/>
    <w:rsid w:val="00806CBD"/>
    <w:rsid w:val="00807BA3"/>
    <w:rsid w:val="00810DCA"/>
    <w:rsid w:val="00811CCE"/>
    <w:rsid w:val="00812DA6"/>
    <w:rsid w:val="00815695"/>
    <w:rsid w:val="00820ABC"/>
    <w:rsid w:val="00820DE7"/>
    <w:rsid w:val="0082151D"/>
    <w:rsid w:val="008216FA"/>
    <w:rsid w:val="0082228E"/>
    <w:rsid w:val="008222DC"/>
    <w:rsid w:val="00825662"/>
    <w:rsid w:val="00826714"/>
    <w:rsid w:val="008275E8"/>
    <w:rsid w:val="00831EF3"/>
    <w:rsid w:val="00832AF8"/>
    <w:rsid w:val="00832C83"/>
    <w:rsid w:val="00832DF0"/>
    <w:rsid w:val="00832E26"/>
    <w:rsid w:val="00834183"/>
    <w:rsid w:val="008343CC"/>
    <w:rsid w:val="008346BA"/>
    <w:rsid w:val="00834F8D"/>
    <w:rsid w:val="008356C0"/>
    <w:rsid w:val="00835BBC"/>
    <w:rsid w:val="00835CD2"/>
    <w:rsid w:val="0083637F"/>
    <w:rsid w:val="00836804"/>
    <w:rsid w:val="008378D3"/>
    <w:rsid w:val="00840331"/>
    <w:rsid w:val="008459BB"/>
    <w:rsid w:val="00845DD5"/>
    <w:rsid w:val="008505A7"/>
    <w:rsid w:val="00850908"/>
    <w:rsid w:val="008530D9"/>
    <w:rsid w:val="00854986"/>
    <w:rsid w:val="00855F1D"/>
    <w:rsid w:val="00857BCB"/>
    <w:rsid w:val="00860E44"/>
    <w:rsid w:val="0086131D"/>
    <w:rsid w:val="00864C21"/>
    <w:rsid w:val="00865A6B"/>
    <w:rsid w:val="008704C9"/>
    <w:rsid w:val="00874DD2"/>
    <w:rsid w:val="00876E13"/>
    <w:rsid w:val="008802E6"/>
    <w:rsid w:val="00880A4B"/>
    <w:rsid w:val="00880DF0"/>
    <w:rsid w:val="008841A6"/>
    <w:rsid w:val="00884DB1"/>
    <w:rsid w:val="00891D8E"/>
    <w:rsid w:val="0089221E"/>
    <w:rsid w:val="00895272"/>
    <w:rsid w:val="00897E5E"/>
    <w:rsid w:val="00897E7A"/>
    <w:rsid w:val="008A0275"/>
    <w:rsid w:val="008A04F2"/>
    <w:rsid w:val="008A0A67"/>
    <w:rsid w:val="008A0DBC"/>
    <w:rsid w:val="008A1063"/>
    <w:rsid w:val="008A135A"/>
    <w:rsid w:val="008A16AC"/>
    <w:rsid w:val="008A2454"/>
    <w:rsid w:val="008A324A"/>
    <w:rsid w:val="008A4061"/>
    <w:rsid w:val="008A4A21"/>
    <w:rsid w:val="008A4F14"/>
    <w:rsid w:val="008A6DAD"/>
    <w:rsid w:val="008B0119"/>
    <w:rsid w:val="008B0580"/>
    <w:rsid w:val="008B05D4"/>
    <w:rsid w:val="008B1EA9"/>
    <w:rsid w:val="008B1FF5"/>
    <w:rsid w:val="008B39C4"/>
    <w:rsid w:val="008B66A9"/>
    <w:rsid w:val="008C0DBD"/>
    <w:rsid w:val="008C242E"/>
    <w:rsid w:val="008C24DE"/>
    <w:rsid w:val="008C284D"/>
    <w:rsid w:val="008C2B02"/>
    <w:rsid w:val="008C5E35"/>
    <w:rsid w:val="008C7830"/>
    <w:rsid w:val="008C7981"/>
    <w:rsid w:val="008D0484"/>
    <w:rsid w:val="008D1DF4"/>
    <w:rsid w:val="008D1E2B"/>
    <w:rsid w:val="008D2010"/>
    <w:rsid w:val="008D413B"/>
    <w:rsid w:val="008D456B"/>
    <w:rsid w:val="008D779A"/>
    <w:rsid w:val="008D7EB3"/>
    <w:rsid w:val="008D7FB5"/>
    <w:rsid w:val="008E0677"/>
    <w:rsid w:val="008E09DB"/>
    <w:rsid w:val="008E28B3"/>
    <w:rsid w:val="008F071F"/>
    <w:rsid w:val="008F0CB7"/>
    <w:rsid w:val="008F1573"/>
    <w:rsid w:val="008F25E0"/>
    <w:rsid w:val="008F385F"/>
    <w:rsid w:val="008F3DAB"/>
    <w:rsid w:val="008F44BE"/>
    <w:rsid w:val="008F4588"/>
    <w:rsid w:val="008F4606"/>
    <w:rsid w:val="008F75F1"/>
    <w:rsid w:val="008F7A8B"/>
    <w:rsid w:val="008F7E60"/>
    <w:rsid w:val="009007C6"/>
    <w:rsid w:val="009016BA"/>
    <w:rsid w:val="00903D40"/>
    <w:rsid w:val="009042C0"/>
    <w:rsid w:val="00904966"/>
    <w:rsid w:val="00905259"/>
    <w:rsid w:val="00906460"/>
    <w:rsid w:val="00907624"/>
    <w:rsid w:val="00911804"/>
    <w:rsid w:val="00911A57"/>
    <w:rsid w:val="00911BE2"/>
    <w:rsid w:val="009125EF"/>
    <w:rsid w:val="0091298F"/>
    <w:rsid w:val="00912D89"/>
    <w:rsid w:val="00913226"/>
    <w:rsid w:val="009133EF"/>
    <w:rsid w:val="00913A46"/>
    <w:rsid w:val="00913EF4"/>
    <w:rsid w:val="00913F81"/>
    <w:rsid w:val="00914195"/>
    <w:rsid w:val="00914F8B"/>
    <w:rsid w:val="00917865"/>
    <w:rsid w:val="00917C9E"/>
    <w:rsid w:val="00920AFF"/>
    <w:rsid w:val="00920B97"/>
    <w:rsid w:val="009211BF"/>
    <w:rsid w:val="00921986"/>
    <w:rsid w:val="00922746"/>
    <w:rsid w:val="00923395"/>
    <w:rsid w:val="009233FE"/>
    <w:rsid w:val="00923BBB"/>
    <w:rsid w:val="00925D45"/>
    <w:rsid w:val="00925E08"/>
    <w:rsid w:val="00926FD1"/>
    <w:rsid w:val="00927418"/>
    <w:rsid w:val="009318FE"/>
    <w:rsid w:val="00933D22"/>
    <w:rsid w:val="009340D9"/>
    <w:rsid w:val="009350E3"/>
    <w:rsid w:val="0093791B"/>
    <w:rsid w:val="00937964"/>
    <w:rsid w:val="00937EF5"/>
    <w:rsid w:val="009411D8"/>
    <w:rsid w:val="0094554A"/>
    <w:rsid w:val="009464B7"/>
    <w:rsid w:val="0095092C"/>
    <w:rsid w:val="00950CF9"/>
    <w:rsid w:val="009523D4"/>
    <w:rsid w:val="00952F5E"/>
    <w:rsid w:val="00954702"/>
    <w:rsid w:val="00955706"/>
    <w:rsid w:val="00957BA0"/>
    <w:rsid w:val="009624AF"/>
    <w:rsid w:val="009626E9"/>
    <w:rsid w:val="00963A7E"/>
    <w:rsid w:val="00965C7A"/>
    <w:rsid w:val="009675AC"/>
    <w:rsid w:val="00967E64"/>
    <w:rsid w:val="009702EF"/>
    <w:rsid w:val="00971477"/>
    <w:rsid w:val="009720C8"/>
    <w:rsid w:val="00972DBF"/>
    <w:rsid w:val="00973377"/>
    <w:rsid w:val="00975769"/>
    <w:rsid w:val="00975841"/>
    <w:rsid w:val="00975938"/>
    <w:rsid w:val="00975E77"/>
    <w:rsid w:val="00977B49"/>
    <w:rsid w:val="009813F7"/>
    <w:rsid w:val="009825B1"/>
    <w:rsid w:val="009841C7"/>
    <w:rsid w:val="00984259"/>
    <w:rsid w:val="0098503E"/>
    <w:rsid w:val="009859B9"/>
    <w:rsid w:val="00985C63"/>
    <w:rsid w:val="0098644A"/>
    <w:rsid w:val="0098645B"/>
    <w:rsid w:val="00986CA7"/>
    <w:rsid w:val="009870C6"/>
    <w:rsid w:val="00991F7F"/>
    <w:rsid w:val="009951A5"/>
    <w:rsid w:val="00996E4D"/>
    <w:rsid w:val="009971F8"/>
    <w:rsid w:val="009978E2"/>
    <w:rsid w:val="00997D1D"/>
    <w:rsid w:val="009A04B9"/>
    <w:rsid w:val="009A09E9"/>
    <w:rsid w:val="009A15E2"/>
    <w:rsid w:val="009A1B26"/>
    <w:rsid w:val="009A1E93"/>
    <w:rsid w:val="009A3353"/>
    <w:rsid w:val="009A360B"/>
    <w:rsid w:val="009A448C"/>
    <w:rsid w:val="009A4956"/>
    <w:rsid w:val="009A5C6D"/>
    <w:rsid w:val="009A704D"/>
    <w:rsid w:val="009A7604"/>
    <w:rsid w:val="009B03DD"/>
    <w:rsid w:val="009B29DF"/>
    <w:rsid w:val="009B2BC2"/>
    <w:rsid w:val="009B6908"/>
    <w:rsid w:val="009C001D"/>
    <w:rsid w:val="009C0349"/>
    <w:rsid w:val="009C0881"/>
    <w:rsid w:val="009C0C24"/>
    <w:rsid w:val="009C3A28"/>
    <w:rsid w:val="009D008B"/>
    <w:rsid w:val="009D00C5"/>
    <w:rsid w:val="009D02BA"/>
    <w:rsid w:val="009D21F9"/>
    <w:rsid w:val="009D3162"/>
    <w:rsid w:val="009D37B8"/>
    <w:rsid w:val="009D3F40"/>
    <w:rsid w:val="009D4282"/>
    <w:rsid w:val="009D4AE4"/>
    <w:rsid w:val="009D75B7"/>
    <w:rsid w:val="009D7A23"/>
    <w:rsid w:val="009E1169"/>
    <w:rsid w:val="009E16FB"/>
    <w:rsid w:val="009E4845"/>
    <w:rsid w:val="009E4D34"/>
    <w:rsid w:val="009E4DBC"/>
    <w:rsid w:val="009E79F2"/>
    <w:rsid w:val="009F2028"/>
    <w:rsid w:val="009F469A"/>
    <w:rsid w:val="009F69C6"/>
    <w:rsid w:val="00A000D5"/>
    <w:rsid w:val="00A01653"/>
    <w:rsid w:val="00A05784"/>
    <w:rsid w:val="00A0629D"/>
    <w:rsid w:val="00A06A9A"/>
    <w:rsid w:val="00A07355"/>
    <w:rsid w:val="00A1003B"/>
    <w:rsid w:val="00A109D5"/>
    <w:rsid w:val="00A10D5E"/>
    <w:rsid w:val="00A1390A"/>
    <w:rsid w:val="00A152E4"/>
    <w:rsid w:val="00A155DA"/>
    <w:rsid w:val="00A2047A"/>
    <w:rsid w:val="00A215C6"/>
    <w:rsid w:val="00A21E5A"/>
    <w:rsid w:val="00A2426A"/>
    <w:rsid w:val="00A24988"/>
    <w:rsid w:val="00A26263"/>
    <w:rsid w:val="00A2777F"/>
    <w:rsid w:val="00A30009"/>
    <w:rsid w:val="00A31D90"/>
    <w:rsid w:val="00A32CCD"/>
    <w:rsid w:val="00A33B8A"/>
    <w:rsid w:val="00A40468"/>
    <w:rsid w:val="00A40622"/>
    <w:rsid w:val="00A42B24"/>
    <w:rsid w:val="00A45D96"/>
    <w:rsid w:val="00A50C85"/>
    <w:rsid w:val="00A50F56"/>
    <w:rsid w:val="00A5476F"/>
    <w:rsid w:val="00A5571B"/>
    <w:rsid w:val="00A56C91"/>
    <w:rsid w:val="00A57393"/>
    <w:rsid w:val="00A61871"/>
    <w:rsid w:val="00A62412"/>
    <w:rsid w:val="00A64328"/>
    <w:rsid w:val="00A64BEF"/>
    <w:rsid w:val="00A64F6D"/>
    <w:rsid w:val="00A66EC1"/>
    <w:rsid w:val="00A71E4D"/>
    <w:rsid w:val="00A7288C"/>
    <w:rsid w:val="00A72A39"/>
    <w:rsid w:val="00A74367"/>
    <w:rsid w:val="00A765A9"/>
    <w:rsid w:val="00A76CA4"/>
    <w:rsid w:val="00A77E52"/>
    <w:rsid w:val="00A80EC6"/>
    <w:rsid w:val="00A8128C"/>
    <w:rsid w:val="00A832A5"/>
    <w:rsid w:val="00A84098"/>
    <w:rsid w:val="00A84194"/>
    <w:rsid w:val="00A844D4"/>
    <w:rsid w:val="00A861A5"/>
    <w:rsid w:val="00A867CE"/>
    <w:rsid w:val="00A875A6"/>
    <w:rsid w:val="00A87734"/>
    <w:rsid w:val="00A9484F"/>
    <w:rsid w:val="00A94D07"/>
    <w:rsid w:val="00A95938"/>
    <w:rsid w:val="00A95DA9"/>
    <w:rsid w:val="00A97320"/>
    <w:rsid w:val="00A97876"/>
    <w:rsid w:val="00AA0D1F"/>
    <w:rsid w:val="00AA3538"/>
    <w:rsid w:val="00AA37BA"/>
    <w:rsid w:val="00AA651D"/>
    <w:rsid w:val="00AA7868"/>
    <w:rsid w:val="00AA7A71"/>
    <w:rsid w:val="00AA7C52"/>
    <w:rsid w:val="00AB0A34"/>
    <w:rsid w:val="00AB1065"/>
    <w:rsid w:val="00AB1A69"/>
    <w:rsid w:val="00AB3C4B"/>
    <w:rsid w:val="00AB677E"/>
    <w:rsid w:val="00AB7456"/>
    <w:rsid w:val="00AB7485"/>
    <w:rsid w:val="00AB7E7E"/>
    <w:rsid w:val="00AC068E"/>
    <w:rsid w:val="00AC1E9D"/>
    <w:rsid w:val="00AC7E19"/>
    <w:rsid w:val="00AD0A32"/>
    <w:rsid w:val="00AD1CDC"/>
    <w:rsid w:val="00AD231B"/>
    <w:rsid w:val="00AD2536"/>
    <w:rsid w:val="00AD3002"/>
    <w:rsid w:val="00AD518B"/>
    <w:rsid w:val="00AD5A95"/>
    <w:rsid w:val="00AD6380"/>
    <w:rsid w:val="00AD68B7"/>
    <w:rsid w:val="00AD6B8B"/>
    <w:rsid w:val="00AD7EAF"/>
    <w:rsid w:val="00AE105C"/>
    <w:rsid w:val="00AE2661"/>
    <w:rsid w:val="00AE328F"/>
    <w:rsid w:val="00AE580B"/>
    <w:rsid w:val="00AE758B"/>
    <w:rsid w:val="00AF08D2"/>
    <w:rsid w:val="00AF1097"/>
    <w:rsid w:val="00AF1222"/>
    <w:rsid w:val="00AF15D0"/>
    <w:rsid w:val="00AF1649"/>
    <w:rsid w:val="00AF1873"/>
    <w:rsid w:val="00AF2267"/>
    <w:rsid w:val="00AF2754"/>
    <w:rsid w:val="00AF282C"/>
    <w:rsid w:val="00AF3AA2"/>
    <w:rsid w:val="00AF4015"/>
    <w:rsid w:val="00AF4975"/>
    <w:rsid w:val="00AF54ED"/>
    <w:rsid w:val="00AF703E"/>
    <w:rsid w:val="00B01BD7"/>
    <w:rsid w:val="00B01C1F"/>
    <w:rsid w:val="00B0362B"/>
    <w:rsid w:val="00B044AF"/>
    <w:rsid w:val="00B046A9"/>
    <w:rsid w:val="00B04E70"/>
    <w:rsid w:val="00B0500F"/>
    <w:rsid w:val="00B06B0A"/>
    <w:rsid w:val="00B1041B"/>
    <w:rsid w:val="00B107E6"/>
    <w:rsid w:val="00B10E1C"/>
    <w:rsid w:val="00B11864"/>
    <w:rsid w:val="00B12C91"/>
    <w:rsid w:val="00B164D2"/>
    <w:rsid w:val="00B218E8"/>
    <w:rsid w:val="00B219D9"/>
    <w:rsid w:val="00B223A5"/>
    <w:rsid w:val="00B23996"/>
    <w:rsid w:val="00B24007"/>
    <w:rsid w:val="00B240CD"/>
    <w:rsid w:val="00B2752D"/>
    <w:rsid w:val="00B30A45"/>
    <w:rsid w:val="00B321D2"/>
    <w:rsid w:val="00B32317"/>
    <w:rsid w:val="00B324C0"/>
    <w:rsid w:val="00B326D8"/>
    <w:rsid w:val="00B3283C"/>
    <w:rsid w:val="00B35321"/>
    <w:rsid w:val="00B36A18"/>
    <w:rsid w:val="00B37229"/>
    <w:rsid w:val="00B41754"/>
    <w:rsid w:val="00B42615"/>
    <w:rsid w:val="00B4415B"/>
    <w:rsid w:val="00B44A49"/>
    <w:rsid w:val="00B45B91"/>
    <w:rsid w:val="00B47143"/>
    <w:rsid w:val="00B50C3F"/>
    <w:rsid w:val="00B514C9"/>
    <w:rsid w:val="00B53901"/>
    <w:rsid w:val="00B53D75"/>
    <w:rsid w:val="00B53E79"/>
    <w:rsid w:val="00B541DC"/>
    <w:rsid w:val="00B54F51"/>
    <w:rsid w:val="00B5545A"/>
    <w:rsid w:val="00B55E8D"/>
    <w:rsid w:val="00B567D0"/>
    <w:rsid w:val="00B56ED4"/>
    <w:rsid w:val="00B57447"/>
    <w:rsid w:val="00B577DB"/>
    <w:rsid w:val="00B60C57"/>
    <w:rsid w:val="00B62968"/>
    <w:rsid w:val="00B634D9"/>
    <w:rsid w:val="00B657B3"/>
    <w:rsid w:val="00B66218"/>
    <w:rsid w:val="00B66E07"/>
    <w:rsid w:val="00B67C08"/>
    <w:rsid w:val="00B70047"/>
    <w:rsid w:val="00B722BF"/>
    <w:rsid w:val="00B728E1"/>
    <w:rsid w:val="00B72A02"/>
    <w:rsid w:val="00B72CDC"/>
    <w:rsid w:val="00B72DA7"/>
    <w:rsid w:val="00B73411"/>
    <w:rsid w:val="00B73D5A"/>
    <w:rsid w:val="00B74383"/>
    <w:rsid w:val="00B743BC"/>
    <w:rsid w:val="00B75865"/>
    <w:rsid w:val="00B75F0F"/>
    <w:rsid w:val="00B773AE"/>
    <w:rsid w:val="00B77564"/>
    <w:rsid w:val="00B80B89"/>
    <w:rsid w:val="00B81D7A"/>
    <w:rsid w:val="00B81E48"/>
    <w:rsid w:val="00B82BCB"/>
    <w:rsid w:val="00B83859"/>
    <w:rsid w:val="00B8542A"/>
    <w:rsid w:val="00B8604A"/>
    <w:rsid w:val="00B86349"/>
    <w:rsid w:val="00B87174"/>
    <w:rsid w:val="00B90F15"/>
    <w:rsid w:val="00B912B7"/>
    <w:rsid w:val="00B91732"/>
    <w:rsid w:val="00B939C4"/>
    <w:rsid w:val="00B9477B"/>
    <w:rsid w:val="00B95A65"/>
    <w:rsid w:val="00B96423"/>
    <w:rsid w:val="00B976A3"/>
    <w:rsid w:val="00B97823"/>
    <w:rsid w:val="00B979AD"/>
    <w:rsid w:val="00BA604C"/>
    <w:rsid w:val="00BA63D9"/>
    <w:rsid w:val="00BB03B6"/>
    <w:rsid w:val="00BB0BDF"/>
    <w:rsid w:val="00BB1322"/>
    <w:rsid w:val="00BB1DD7"/>
    <w:rsid w:val="00BB2662"/>
    <w:rsid w:val="00BB4127"/>
    <w:rsid w:val="00BB4A09"/>
    <w:rsid w:val="00BB6FFC"/>
    <w:rsid w:val="00BC0384"/>
    <w:rsid w:val="00BC098B"/>
    <w:rsid w:val="00BC1BEF"/>
    <w:rsid w:val="00BC1FD5"/>
    <w:rsid w:val="00BC1FF2"/>
    <w:rsid w:val="00BC21B3"/>
    <w:rsid w:val="00BC3231"/>
    <w:rsid w:val="00BC3A3A"/>
    <w:rsid w:val="00BC3F19"/>
    <w:rsid w:val="00BC4B7B"/>
    <w:rsid w:val="00BC5040"/>
    <w:rsid w:val="00BC521D"/>
    <w:rsid w:val="00BC5F75"/>
    <w:rsid w:val="00BC6BED"/>
    <w:rsid w:val="00BD2C0F"/>
    <w:rsid w:val="00BD30FE"/>
    <w:rsid w:val="00BD32CB"/>
    <w:rsid w:val="00BD4A1A"/>
    <w:rsid w:val="00BD6D7A"/>
    <w:rsid w:val="00BD7DE7"/>
    <w:rsid w:val="00BE01A5"/>
    <w:rsid w:val="00BE1A48"/>
    <w:rsid w:val="00BE2345"/>
    <w:rsid w:val="00BE2FD3"/>
    <w:rsid w:val="00BE36B0"/>
    <w:rsid w:val="00BE46CD"/>
    <w:rsid w:val="00BE472D"/>
    <w:rsid w:val="00BF02E7"/>
    <w:rsid w:val="00BF030D"/>
    <w:rsid w:val="00BF0D7E"/>
    <w:rsid w:val="00BF20F8"/>
    <w:rsid w:val="00BF2D2B"/>
    <w:rsid w:val="00BF3837"/>
    <w:rsid w:val="00BF43F0"/>
    <w:rsid w:val="00BF5B12"/>
    <w:rsid w:val="00BF6927"/>
    <w:rsid w:val="00BF7098"/>
    <w:rsid w:val="00BF70FE"/>
    <w:rsid w:val="00BF7449"/>
    <w:rsid w:val="00C000B4"/>
    <w:rsid w:val="00C00E32"/>
    <w:rsid w:val="00C032B8"/>
    <w:rsid w:val="00C044BD"/>
    <w:rsid w:val="00C053BE"/>
    <w:rsid w:val="00C05ED3"/>
    <w:rsid w:val="00C07370"/>
    <w:rsid w:val="00C0747E"/>
    <w:rsid w:val="00C10598"/>
    <w:rsid w:val="00C10B98"/>
    <w:rsid w:val="00C12AB3"/>
    <w:rsid w:val="00C12D3A"/>
    <w:rsid w:val="00C12FDE"/>
    <w:rsid w:val="00C13325"/>
    <w:rsid w:val="00C1362D"/>
    <w:rsid w:val="00C1377F"/>
    <w:rsid w:val="00C159F1"/>
    <w:rsid w:val="00C15E56"/>
    <w:rsid w:val="00C15F03"/>
    <w:rsid w:val="00C17096"/>
    <w:rsid w:val="00C21C32"/>
    <w:rsid w:val="00C2208A"/>
    <w:rsid w:val="00C241A8"/>
    <w:rsid w:val="00C25CCF"/>
    <w:rsid w:val="00C25E97"/>
    <w:rsid w:val="00C26B45"/>
    <w:rsid w:val="00C27346"/>
    <w:rsid w:val="00C27AAD"/>
    <w:rsid w:val="00C32789"/>
    <w:rsid w:val="00C32BF0"/>
    <w:rsid w:val="00C334A2"/>
    <w:rsid w:val="00C337E7"/>
    <w:rsid w:val="00C34139"/>
    <w:rsid w:val="00C3423D"/>
    <w:rsid w:val="00C34467"/>
    <w:rsid w:val="00C34476"/>
    <w:rsid w:val="00C34520"/>
    <w:rsid w:val="00C346E1"/>
    <w:rsid w:val="00C34913"/>
    <w:rsid w:val="00C35878"/>
    <w:rsid w:val="00C35C82"/>
    <w:rsid w:val="00C37FC7"/>
    <w:rsid w:val="00C40DAF"/>
    <w:rsid w:val="00C424CA"/>
    <w:rsid w:val="00C428B3"/>
    <w:rsid w:val="00C42A3C"/>
    <w:rsid w:val="00C42F31"/>
    <w:rsid w:val="00C45244"/>
    <w:rsid w:val="00C4628B"/>
    <w:rsid w:val="00C47E9E"/>
    <w:rsid w:val="00C52AFF"/>
    <w:rsid w:val="00C53812"/>
    <w:rsid w:val="00C53855"/>
    <w:rsid w:val="00C552F5"/>
    <w:rsid w:val="00C578C0"/>
    <w:rsid w:val="00C57970"/>
    <w:rsid w:val="00C6019B"/>
    <w:rsid w:val="00C603BE"/>
    <w:rsid w:val="00C61DFC"/>
    <w:rsid w:val="00C61EEB"/>
    <w:rsid w:val="00C63317"/>
    <w:rsid w:val="00C65427"/>
    <w:rsid w:val="00C67C67"/>
    <w:rsid w:val="00C70107"/>
    <w:rsid w:val="00C7189F"/>
    <w:rsid w:val="00C7229D"/>
    <w:rsid w:val="00C725D5"/>
    <w:rsid w:val="00C7466D"/>
    <w:rsid w:val="00C76DE3"/>
    <w:rsid w:val="00C805E5"/>
    <w:rsid w:val="00C80AE1"/>
    <w:rsid w:val="00C82650"/>
    <w:rsid w:val="00C82E59"/>
    <w:rsid w:val="00C8312D"/>
    <w:rsid w:val="00C83F26"/>
    <w:rsid w:val="00C8764C"/>
    <w:rsid w:val="00C87E17"/>
    <w:rsid w:val="00C905CA"/>
    <w:rsid w:val="00C905E4"/>
    <w:rsid w:val="00C91C3E"/>
    <w:rsid w:val="00C924A2"/>
    <w:rsid w:val="00C92EB6"/>
    <w:rsid w:val="00C930C9"/>
    <w:rsid w:val="00C94F28"/>
    <w:rsid w:val="00C9680F"/>
    <w:rsid w:val="00C9758D"/>
    <w:rsid w:val="00C979D6"/>
    <w:rsid w:val="00CA06BD"/>
    <w:rsid w:val="00CA0799"/>
    <w:rsid w:val="00CA3838"/>
    <w:rsid w:val="00CA3B97"/>
    <w:rsid w:val="00CA4645"/>
    <w:rsid w:val="00CA4A3F"/>
    <w:rsid w:val="00CA4CF6"/>
    <w:rsid w:val="00CA4FD5"/>
    <w:rsid w:val="00CA5D2F"/>
    <w:rsid w:val="00CA5FC6"/>
    <w:rsid w:val="00CA6503"/>
    <w:rsid w:val="00CA748D"/>
    <w:rsid w:val="00CA7BC0"/>
    <w:rsid w:val="00CB0114"/>
    <w:rsid w:val="00CB059E"/>
    <w:rsid w:val="00CB3C34"/>
    <w:rsid w:val="00CB3E8C"/>
    <w:rsid w:val="00CB5E71"/>
    <w:rsid w:val="00CB740E"/>
    <w:rsid w:val="00CB7B90"/>
    <w:rsid w:val="00CC0E55"/>
    <w:rsid w:val="00CC14FE"/>
    <w:rsid w:val="00CC182E"/>
    <w:rsid w:val="00CC2021"/>
    <w:rsid w:val="00CC35D4"/>
    <w:rsid w:val="00CC3E9C"/>
    <w:rsid w:val="00CC497F"/>
    <w:rsid w:val="00CC6AB1"/>
    <w:rsid w:val="00CC6F4E"/>
    <w:rsid w:val="00CD0AF0"/>
    <w:rsid w:val="00CD1320"/>
    <w:rsid w:val="00CD36FC"/>
    <w:rsid w:val="00CD38A6"/>
    <w:rsid w:val="00CD3D6C"/>
    <w:rsid w:val="00CD3FA5"/>
    <w:rsid w:val="00CD53F9"/>
    <w:rsid w:val="00CD594D"/>
    <w:rsid w:val="00CD79D7"/>
    <w:rsid w:val="00CD7CD4"/>
    <w:rsid w:val="00CE074E"/>
    <w:rsid w:val="00CE1672"/>
    <w:rsid w:val="00CE1D4E"/>
    <w:rsid w:val="00CE29BC"/>
    <w:rsid w:val="00CE3392"/>
    <w:rsid w:val="00CE3844"/>
    <w:rsid w:val="00CE3962"/>
    <w:rsid w:val="00CE4B3A"/>
    <w:rsid w:val="00CE52F6"/>
    <w:rsid w:val="00CE58CF"/>
    <w:rsid w:val="00CE6416"/>
    <w:rsid w:val="00CE662C"/>
    <w:rsid w:val="00CE6F08"/>
    <w:rsid w:val="00CF2413"/>
    <w:rsid w:val="00CF272C"/>
    <w:rsid w:val="00CF6331"/>
    <w:rsid w:val="00D01CD7"/>
    <w:rsid w:val="00D03EDB"/>
    <w:rsid w:val="00D04EDB"/>
    <w:rsid w:val="00D06F49"/>
    <w:rsid w:val="00D07058"/>
    <w:rsid w:val="00D071C2"/>
    <w:rsid w:val="00D10159"/>
    <w:rsid w:val="00D12CF8"/>
    <w:rsid w:val="00D14730"/>
    <w:rsid w:val="00D1511B"/>
    <w:rsid w:val="00D20C00"/>
    <w:rsid w:val="00D22262"/>
    <w:rsid w:val="00D22BF3"/>
    <w:rsid w:val="00D2328E"/>
    <w:rsid w:val="00D238AB"/>
    <w:rsid w:val="00D24DC7"/>
    <w:rsid w:val="00D25569"/>
    <w:rsid w:val="00D25D86"/>
    <w:rsid w:val="00D270FD"/>
    <w:rsid w:val="00D271D5"/>
    <w:rsid w:val="00D27310"/>
    <w:rsid w:val="00D30174"/>
    <w:rsid w:val="00D309BA"/>
    <w:rsid w:val="00D33AAD"/>
    <w:rsid w:val="00D34298"/>
    <w:rsid w:val="00D34D19"/>
    <w:rsid w:val="00D35468"/>
    <w:rsid w:val="00D36A2B"/>
    <w:rsid w:val="00D37505"/>
    <w:rsid w:val="00D37C99"/>
    <w:rsid w:val="00D37D4B"/>
    <w:rsid w:val="00D405FD"/>
    <w:rsid w:val="00D4197D"/>
    <w:rsid w:val="00D42CB9"/>
    <w:rsid w:val="00D43334"/>
    <w:rsid w:val="00D453F0"/>
    <w:rsid w:val="00D4574C"/>
    <w:rsid w:val="00D465C8"/>
    <w:rsid w:val="00D472FE"/>
    <w:rsid w:val="00D50B3B"/>
    <w:rsid w:val="00D51FB6"/>
    <w:rsid w:val="00D53098"/>
    <w:rsid w:val="00D5492F"/>
    <w:rsid w:val="00D54B55"/>
    <w:rsid w:val="00D56747"/>
    <w:rsid w:val="00D60422"/>
    <w:rsid w:val="00D60996"/>
    <w:rsid w:val="00D60BB9"/>
    <w:rsid w:val="00D60FE9"/>
    <w:rsid w:val="00D616C5"/>
    <w:rsid w:val="00D61A4F"/>
    <w:rsid w:val="00D61DF8"/>
    <w:rsid w:val="00D62420"/>
    <w:rsid w:val="00D62EE0"/>
    <w:rsid w:val="00D64507"/>
    <w:rsid w:val="00D65F4C"/>
    <w:rsid w:val="00D70244"/>
    <w:rsid w:val="00D70F0C"/>
    <w:rsid w:val="00D72B78"/>
    <w:rsid w:val="00D74319"/>
    <w:rsid w:val="00D74E87"/>
    <w:rsid w:val="00D7516F"/>
    <w:rsid w:val="00D769E5"/>
    <w:rsid w:val="00D80930"/>
    <w:rsid w:val="00D812CE"/>
    <w:rsid w:val="00D825CA"/>
    <w:rsid w:val="00D82C95"/>
    <w:rsid w:val="00D85477"/>
    <w:rsid w:val="00D8552A"/>
    <w:rsid w:val="00D85662"/>
    <w:rsid w:val="00D86608"/>
    <w:rsid w:val="00D86EDD"/>
    <w:rsid w:val="00D87955"/>
    <w:rsid w:val="00D90068"/>
    <w:rsid w:val="00D9014F"/>
    <w:rsid w:val="00D92F71"/>
    <w:rsid w:val="00D9396A"/>
    <w:rsid w:val="00D94D14"/>
    <w:rsid w:val="00D9727C"/>
    <w:rsid w:val="00DA23B4"/>
    <w:rsid w:val="00DA2E42"/>
    <w:rsid w:val="00DA32D3"/>
    <w:rsid w:val="00DA3300"/>
    <w:rsid w:val="00DA5C3D"/>
    <w:rsid w:val="00DA5CDD"/>
    <w:rsid w:val="00DA61F4"/>
    <w:rsid w:val="00DA6BA7"/>
    <w:rsid w:val="00DA6CC1"/>
    <w:rsid w:val="00DB0B0F"/>
    <w:rsid w:val="00DB0BD2"/>
    <w:rsid w:val="00DB176C"/>
    <w:rsid w:val="00DB25D0"/>
    <w:rsid w:val="00DB26C6"/>
    <w:rsid w:val="00DB4C5B"/>
    <w:rsid w:val="00DB6CEC"/>
    <w:rsid w:val="00DB7170"/>
    <w:rsid w:val="00DC03EF"/>
    <w:rsid w:val="00DC18E9"/>
    <w:rsid w:val="00DC1F53"/>
    <w:rsid w:val="00DC2622"/>
    <w:rsid w:val="00DC26FE"/>
    <w:rsid w:val="00DC30DC"/>
    <w:rsid w:val="00DC342E"/>
    <w:rsid w:val="00DC4EC8"/>
    <w:rsid w:val="00DC6A77"/>
    <w:rsid w:val="00DC6C04"/>
    <w:rsid w:val="00DC746E"/>
    <w:rsid w:val="00DD03BC"/>
    <w:rsid w:val="00DD05A1"/>
    <w:rsid w:val="00DD064C"/>
    <w:rsid w:val="00DD20EE"/>
    <w:rsid w:val="00DD41B7"/>
    <w:rsid w:val="00DD75A6"/>
    <w:rsid w:val="00DE04EC"/>
    <w:rsid w:val="00DE0885"/>
    <w:rsid w:val="00DE1934"/>
    <w:rsid w:val="00DE3432"/>
    <w:rsid w:val="00DE408F"/>
    <w:rsid w:val="00DE4619"/>
    <w:rsid w:val="00DE46B6"/>
    <w:rsid w:val="00DE7A47"/>
    <w:rsid w:val="00DF0AA3"/>
    <w:rsid w:val="00DF1100"/>
    <w:rsid w:val="00DF17FF"/>
    <w:rsid w:val="00DF2324"/>
    <w:rsid w:val="00DF2EA4"/>
    <w:rsid w:val="00DF3F8F"/>
    <w:rsid w:val="00DF46EE"/>
    <w:rsid w:val="00DF653D"/>
    <w:rsid w:val="00DF655A"/>
    <w:rsid w:val="00E00770"/>
    <w:rsid w:val="00E02D32"/>
    <w:rsid w:val="00E03558"/>
    <w:rsid w:val="00E05366"/>
    <w:rsid w:val="00E0575B"/>
    <w:rsid w:val="00E05C71"/>
    <w:rsid w:val="00E06ED9"/>
    <w:rsid w:val="00E1020D"/>
    <w:rsid w:val="00E10F22"/>
    <w:rsid w:val="00E12433"/>
    <w:rsid w:val="00E139C6"/>
    <w:rsid w:val="00E15535"/>
    <w:rsid w:val="00E15750"/>
    <w:rsid w:val="00E164E1"/>
    <w:rsid w:val="00E210EB"/>
    <w:rsid w:val="00E21DA7"/>
    <w:rsid w:val="00E22A98"/>
    <w:rsid w:val="00E2334A"/>
    <w:rsid w:val="00E23745"/>
    <w:rsid w:val="00E23E13"/>
    <w:rsid w:val="00E24366"/>
    <w:rsid w:val="00E24803"/>
    <w:rsid w:val="00E251F9"/>
    <w:rsid w:val="00E2623E"/>
    <w:rsid w:val="00E262D8"/>
    <w:rsid w:val="00E2761C"/>
    <w:rsid w:val="00E30444"/>
    <w:rsid w:val="00E30958"/>
    <w:rsid w:val="00E320C9"/>
    <w:rsid w:val="00E3252A"/>
    <w:rsid w:val="00E33EB0"/>
    <w:rsid w:val="00E35315"/>
    <w:rsid w:val="00E36083"/>
    <w:rsid w:val="00E363BE"/>
    <w:rsid w:val="00E367C1"/>
    <w:rsid w:val="00E37136"/>
    <w:rsid w:val="00E4099B"/>
    <w:rsid w:val="00E41910"/>
    <w:rsid w:val="00E41B55"/>
    <w:rsid w:val="00E41E99"/>
    <w:rsid w:val="00E41F15"/>
    <w:rsid w:val="00E43DC9"/>
    <w:rsid w:val="00E4442B"/>
    <w:rsid w:val="00E44DAD"/>
    <w:rsid w:val="00E44F49"/>
    <w:rsid w:val="00E4661D"/>
    <w:rsid w:val="00E47B2C"/>
    <w:rsid w:val="00E502F2"/>
    <w:rsid w:val="00E51B28"/>
    <w:rsid w:val="00E52EA6"/>
    <w:rsid w:val="00E53E8B"/>
    <w:rsid w:val="00E55F19"/>
    <w:rsid w:val="00E56ECC"/>
    <w:rsid w:val="00E57619"/>
    <w:rsid w:val="00E604A1"/>
    <w:rsid w:val="00E60655"/>
    <w:rsid w:val="00E612C1"/>
    <w:rsid w:val="00E6267D"/>
    <w:rsid w:val="00E62B91"/>
    <w:rsid w:val="00E62DA9"/>
    <w:rsid w:val="00E63367"/>
    <w:rsid w:val="00E63777"/>
    <w:rsid w:val="00E63BBE"/>
    <w:rsid w:val="00E63F6E"/>
    <w:rsid w:val="00E657D5"/>
    <w:rsid w:val="00E70477"/>
    <w:rsid w:val="00E70FEE"/>
    <w:rsid w:val="00E723FC"/>
    <w:rsid w:val="00E72C74"/>
    <w:rsid w:val="00E7371B"/>
    <w:rsid w:val="00E754CE"/>
    <w:rsid w:val="00E76493"/>
    <w:rsid w:val="00E76D41"/>
    <w:rsid w:val="00E7725F"/>
    <w:rsid w:val="00E77752"/>
    <w:rsid w:val="00E800A0"/>
    <w:rsid w:val="00E82BB4"/>
    <w:rsid w:val="00E84253"/>
    <w:rsid w:val="00E84F8D"/>
    <w:rsid w:val="00E86012"/>
    <w:rsid w:val="00E86827"/>
    <w:rsid w:val="00E86B51"/>
    <w:rsid w:val="00E87175"/>
    <w:rsid w:val="00E900A9"/>
    <w:rsid w:val="00E93CCA"/>
    <w:rsid w:val="00E93D2C"/>
    <w:rsid w:val="00E9413C"/>
    <w:rsid w:val="00E946F2"/>
    <w:rsid w:val="00E951EB"/>
    <w:rsid w:val="00E952B4"/>
    <w:rsid w:val="00EA3110"/>
    <w:rsid w:val="00EA6881"/>
    <w:rsid w:val="00EA774F"/>
    <w:rsid w:val="00EA7AC9"/>
    <w:rsid w:val="00EA7CBF"/>
    <w:rsid w:val="00EA7D37"/>
    <w:rsid w:val="00EB0F9F"/>
    <w:rsid w:val="00EB2A7D"/>
    <w:rsid w:val="00EB388A"/>
    <w:rsid w:val="00EB77A1"/>
    <w:rsid w:val="00EC1A8C"/>
    <w:rsid w:val="00EC2BD6"/>
    <w:rsid w:val="00EC312E"/>
    <w:rsid w:val="00EC7BA7"/>
    <w:rsid w:val="00EC7DFC"/>
    <w:rsid w:val="00ED0B63"/>
    <w:rsid w:val="00ED2B6E"/>
    <w:rsid w:val="00ED346A"/>
    <w:rsid w:val="00ED36D0"/>
    <w:rsid w:val="00ED6AA1"/>
    <w:rsid w:val="00EE013D"/>
    <w:rsid w:val="00EE0A54"/>
    <w:rsid w:val="00EE2433"/>
    <w:rsid w:val="00EE2C8F"/>
    <w:rsid w:val="00EE32AC"/>
    <w:rsid w:val="00EF0119"/>
    <w:rsid w:val="00EF0418"/>
    <w:rsid w:val="00EF0C1E"/>
    <w:rsid w:val="00EF12B7"/>
    <w:rsid w:val="00EF12F7"/>
    <w:rsid w:val="00EF1AF7"/>
    <w:rsid w:val="00EF2754"/>
    <w:rsid w:val="00EF395E"/>
    <w:rsid w:val="00EF598D"/>
    <w:rsid w:val="00EF7B2E"/>
    <w:rsid w:val="00EF7EB4"/>
    <w:rsid w:val="00F02E3C"/>
    <w:rsid w:val="00F030B4"/>
    <w:rsid w:val="00F036B7"/>
    <w:rsid w:val="00F04B07"/>
    <w:rsid w:val="00F06257"/>
    <w:rsid w:val="00F063E8"/>
    <w:rsid w:val="00F072F2"/>
    <w:rsid w:val="00F07B0D"/>
    <w:rsid w:val="00F12D33"/>
    <w:rsid w:val="00F14427"/>
    <w:rsid w:val="00F1454D"/>
    <w:rsid w:val="00F1462C"/>
    <w:rsid w:val="00F14ABE"/>
    <w:rsid w:val="00F15103"/>
    <w:rsid w:val="00F16805"/>
    <w:rsid w:val="00F21BD9"/>
    <w:rsid w:val="00F24180"/>
    <w:rsid w:val="00F26F6F"/>
    <w:rsid w:val="00F27183"/>
    <w:rsid w:val="00F27C5E"/>
    <w:rsid w:val="00F3068C"/>
    <w:rsid w:val="00F31B52"/>
    <w:rsid w:val="00F3324B"/>
    <w:rsid w:val="00F336E3"/>
    <w:rsid w:val="00F354BA"/>
    <w:rsid w:val="00F35C3D"/>
    <w:rsid w:val="00F37C26"/>
    <w:rsid w:val="00F37CFA"/>
    <w:rsid w:val="00F37DCA"/>
    <w:rsid w:val="00F40189"/>
    <w:rsid w:val="00F40208"/>
    <w:rsid w:val="00F41885"/>
    <w:rsid w:val="00F41955"/>
    <w:rsid w:val="00F41D10"/>
    <w:rsid w:val="00F42F4D"/>
    <w:rsid w:val="00F42F90"/>
    <w:rsid w:val="00F441BC"/>
    <w:rsid w:val="00F4446F"/>
    <w:rsid w:val="00F45022"/>
    <w:rsid w:val="00F45197"/>
    <w:rsid w:val="00F4645A"/>
    <w:rsid w:val="00F466FC"/>
    <w:rsid w:val="00F46E9C"/>
    <w:rsid w:val="00F474B4"/>
    <w:rsid w:val="00F50AA9"/>
    <w:rsid w:val="00F5109D"/>
    <w:rsid w:val="00F5111C"/>
    <w:rsid w:val="00F52655"/>
    <w:rsid w:val="00F52DE4"/>
    <w:rsid w:val="00F53F8D"/>
    <w:rsid w:val="00F546ED"/>
    <w:rsid w:val="00F54AA5"/>
    <w:rsid w:val="00F550AF"/>
    <w:rsid w:val="00F55839"/>
    <w:rsid w:val="00F56574"/>
    <w:rsid w:val="00F565C4"/>
    <w:rsid w:val="00F567C5"/>
    <w:rsid w:val="00F579E7"/>
    <w:rsid w:val="00F60223"/>
    <w:rsid w:val="00F6074C"/>
    <w:rsid w:val="00F6089E"/>
    <w:rsid w:val="00F62713"/>
    <w:rsid w:val="00F62E5D"/>
    <w:rsid w:val="00F63201"/>
    <w:rsid w:val="00F64BD7"/>
    <w:rsid w:val="00F65B76"/>
    <w:rsid w:val="00F66846"/>
    <w:rsid w:val="00F66A07"/>
    <w:rsid w:val="00F66A64"/>
    <w:rsid w:val="00F66E48"/>
    <w:rsid w:val="00F66FAC"/>
    <w:rsid w:val="00F7024E"/>
    <w:rsid w:val="00F71AB4"/>
    <w:rsid w:val="00F720A9"/>
    <w:rsid w:val="00F721D7"/>
    <w:rsid w:val="00F75EDA"/>
    <w:rsid w:val="00F76026"/>
    <w:rsid w:val="00F8121E"/>
    <w:rsid w:val="00F81E32"/>
    <w:rsid w:val="00F846D4"/>
    <w:rsid w:val="00F91CE7"/>
    <w:rsid w:val="00F9228C"/>
    <w:rsid w:val="00F92407"/>
    <w:rsid w:val="00F92569"/>
    <w:rsid w:val="00F927EB"/>
    <w:rsid w:val="00F92E01"/>
    <w:rsid w:val="00F9315E"/>
    <w:rsid w:val="00F944C6"/>
    <w:rsid w:val="00F94A07"/>
    <w:rsid w:val="00F95D52"/>
    <w:rsid w:val="00F96550"/>
    <w:rsid w:val="00F979DD"/>
    <w:rsid w:val="00FA0AE1"/>
    <w:rsid w:val="00FA0B8C"/>
    <w:rsid w:val="00FA2080"/>
    <w:rsid w:val="00FA3C6E"/>
    <w:rsid w:val="00FA4D29"/>
    <w:rsid w:val="00FA5C18"/>
    <w:rsid w:val="00FA6F06"/>
    <w:rsid w:val="00FB19AB"/>
    <w:rsid w:val="00FB2CE8"/>
    <w:rsid w:val="00FB2E93"/>
    <w:rsid w:val="00FB6134"/>
    <w:rsid w:val="00FB6DF7"/>
    <w:rsid w:val="00FC147D"/>
    <w:rsid w:val="00FC1C9C"/>
    <w:rsid w:val="00FC21EB"/>
    <w:rsid w:val="00FC2B77"/>
    <w:rsid w:val="00FC30F5"/>
    <w:rsid w:val="00FC5E24"/>
    <w:rsid w:val="00FC6CE1"/>
    <w:rsid w:val="00FD0D8D"/>
    <w:rsid w:val="00FD1166"/>
    <w:rsid w:val="00FD20C1"/>
    <w:rsid w:val="00FD6975"/>
    <w:rsid w:val="00FD73AA"/>
    <w:rsid w:val="00FE0AEF"/>
    <w:rsid w:val="00FE126F"/>
    <w:rsid w:val="00FE27E4"/>
    <w:rsid w:val="00FE6958"/>
    <w:rsid w:val="00FE7866"/>
    <w:rsid w:val="00FF0158"/>
    <w:rsid w:val="00FF0C92"/>
    <w:rsid w:val="00FF1C2B"/>
    <w:rsid w:val="00FF1F63"/>
    <w:rsid w:val="00FF2D1F"/>
    <w:rsid w:val="00FF3F1B"/>
    <w:rsid w:val="00FF3F9D"/>
    <w:rsid w:val="00FF520B"/>
    <w:rsid w:val="00FF7A18"/>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4817"/>
    <o:shapelayout v:ext="edit">
      <o:idmap v:ext="edit" data="1"/>
    </o:shapelayout>
  </w:shapeDefaults>
  <w:decimalSymbol w:val=","/>
  <w:listSeparator w:val=";"/>
  <w14:docId w14:val="326784EB"/>
  <w15:docId w15:val="{3BBB594E-E303-48A0-922F-D6BF27705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rsid w:val="001C01E1"/>
    <w:pPr>
      <w:spacing w:after="0" w:line="360" w:lineRule="auto"/>
      <w:ind w:firstLine="709"/>
      <w:jc w:val="both"/>
    </w:pPr>
    <w:rPr>
      <w:rFonts w:ascii="Times New Roman" w:hAnsi="Times New Roman"/>
      <w:sz w:val="24"/>
    </w:rPr>
  </w:style>
  <w:style w:type="paragraph" w:styleId="1">
    <w:name w:val="heading 1"/>
    <w:aliases w:val="0 - РАЗДЕЛ"/>
    <w:basedOn w:val="a2"/>
    <w:next w:val="a2"/>
    <w:link w:val="10"/>
    <w:autoRedefine/>
    <w:uiPriority w:val="9"/>
    <w:qFormat/>
    <w:rsid w:val="008B39C4"/>
    <w:pPr>
      <w:keepNext/>
      <w:keepLines/>
      <w:spacing w:line="240" w:lineRule="auto"/>
      <w:ind w:firstLine="0"/>
      <w:outlineLvl w:val="0"/>
    </w:pPr>
    <w:rPr>
      <w:rFonts w:eastAsia="Calibri" w:cs="Times New Roman"/>
      <w:b/>
      <w:bCs/>
      <w:sz w:val="28"/>
      <w:szCs w:val="28"/>
      <w:lang w:eastAsia="ru-RU"/>
    </w:rPr>
  </w:style>
  <w:style w:type="paragraph" w:styleId="2">
    <w:name w:val="heading 2"/>
    <w:aliases w:val="1 - Глава"/>
    <w:basedOn w:val="a2"/>
    <w:next w:val="a2"/>
    <w:link w:val="20"/>
    <w:autoRedefine/>
    <w:uiPriority w:val="9"/>
    <w:unhideWhenUsed/>
    <w:qFormat/>
    <w:rsid w:val="00565E3D"/>
    <w:pPr>
      <w:keepNext/>
      <w:keepLines/>
      <w:spacing w:before="120" w:after="120" w:line="240" w:lineRule="auto"/>
      <w:outlineLvl w:val="1"/>
    </w:pPr>
    <w:rPr>
      <w:rFonts w:eastAsia="Batang" w:cs="Times New Roman"/>
      <w:b/>
      <w:bCs/>
      <w:sz w:val="28"/>
      <w:szCs w:val="28"/>
      <w:lang w:eastAsia="ko-KR"/>
    </w:rPr>
  </w:style>
  <w:style w:type="paragraph" w:styleId="3">
    <w:name w:val="heading 3"/>
    <w:aliases w:val="1.2 - Параграф"/>
    <w:basedOn w:val="a2"/>
    <w:link w:val="30"/>
    <w:autoRedefine/>
    <w:uiPriority w:val="9"/>
    <w:qFormat/>
    <w:rsid w:val="00E12433"/>
    <w:pPr>
      <w:spacing w:before="120" w:after="120" w:line="240" w:lineRule="auto"/>
      <w:outlineLvl w:val="2"/>
    </w:pPr>
    <w:rPr>
      <w:rFonts w:eastAsia="Calibri" w:cs="Times New Roman"/>
      <w:b/>
      <w:bCs/>
      <w:sz w:val="28"/>
      <w:szCs w:val="27"/>
      <w:lang w:eastAsia="ru-RU"/>
    </w:rPr>
  </w:style>
  <w:style w:type="paragraph" w:styleId="4">
    <w:name w:val="heading 4"/>
    <w:aliases w:val="1.2.3 - Подзаголовок"/>
    <w:basedOn w:val="a2"/>
    <w:next w:val="a2"/>
    <w:link w:val="40"/>
    <w:autoRedefine/>
    <w:unhideWhenUsed/>
    <w:qFormat/>
    <w:rsid w:val="00C52AFF"/>
    <w:pPr>
      <w:keepNext/>
      <w:keepLines/>
      <w:spacing w:before="240" w:after="240" w:line="240" w:lineRule="auto"/>
      <w:ind w:left="567" w:firstLine="0"/>
      <w:jc w:val="center"/>
      <w:outlineLvl w:val="3"/>
    </w:pPr>
    <w:rPr>
      <w:rFonts w:eastAsia="Calibri" w:cstheme="majorBidi"/>
      <w:b/>
      <w:bCs/>
      <w:iCs/>
      <w:sz w:val="28"/>
    </w:rPr>
  </w:style>
  <w:style w:type="paragraph" w:styleId="5">
    <w:name w:val="heading 5"/>
    <w:aliases w:val="1.2.3.4"/>
    <w:basedOn w:val="a2"/>
    <w:next w:val="a2"/>
    <w:link w:val="50"/>
    <w:autoRedefine/>
    <w:unhideWhenUsed/>
    <w:qFormat/>
    <w:rsid w:val="005933D6"/>
    <w:pPr>
      <w:keepNext/>
      <w:numPr>
        <w:ilvl w:val="4"/>
        <w:numId w:val="3"/>
      </w:numPr>
      <w:spacing w:before="240" w:after="240"/>
      <w:jc w:val="left"/>
      <w:outlineLvl w:val="4"/>
    </w:pPr>
    <w:rPr>
      <w:rFonts w:eastAsiaTheme="minorEastAsia" w:cs="Times New Roman"/>
      <w:szCs w:val="24"/>
      <w:lang w:eastAsia="ru-RU"/>
    </w:rPr>
  </w:style>
  <w:style w:type="paragraph" w:styleId="6">
    <w:name w:val="heading 6"/>
    <w:aliases w:val="1.2.3.4.5"/>
    <w:basedOn w:val="a2"/>
    <w:next w:val="a2"/>
    <w:link w:val="60"/>
    <w:autoRedefine/>
    <w:uiPriority w:val="9"/>
    <w:unhideWhenUsed/>
    <w:qFormat/>
    <w:rsid w:val="005933D6"/>
    <w:pPr>
      <w:keepNext/>
      <w:numPr>
        <w:ilvl w:val="5"/>
        <w:numId w:val="3"/>
      </w:numPr>
      <w:spacing w:before="240" w:after="240"/>
      <w:jc w:val="left"/>
      <w:outlineLvl w:val="5"/>
    </w:pPr>
    <w:rPr>
      <w:rFonts w:eastAsia="Times New Roman" w:cs="Times New Roman"/>
      <w:szCs w:val="20"/>
      <w:lang w:val="en-US" w:eastAsia="ru-RU"/>
    </w:rPr>
  </w:style>
  <w:style w:type="paragraph" w:styleId="7">
    <w:name w:val="heading 7"/>
    <w:basedOn w:val="a2"/>
    <w:next w:val="a2"/>
    <w:link w:val="70"/>
    <w:uiPriority w:val="9"/>
    <w:unhideWhenUsed/>
    <w:qFormat/>
    <w:rsid w:val="00975E77"/>
    <w:pPr>
      <w:keepNext/>
      <w:keepLines/>
      <w:spacing w:before="200"/>
      <w:outlineLvl w:val="6"/>
    </w:pPr>
    <w:rPr>
      <w:rFonts w:eastAsiaTheme="majorEastAsia" w:cstheme="majorBidi"/>
      <w:iCs/>
    </w:rPr>
  </w:style>
  <w:style w:type="paragraph" w:styleId="8">
    <w:name w:val="heading 8"/>
    <w:basedOn w:val="a2"/>
    <w:next w:val="a2"/>
    <w:link w:val="80"/>
    <w:uiPriority w:val="9"/>
    <w:unhideWhenUsed/>
    <w:qFormat/>
    <w:rsid w:val="00975E77"/>
    <w:pPr>
      <w:keepNext/>
      <w:spacing w:line="240" w:lineRule="auto"/>
      <w:ind w:left="1440" w:hanging="1440"/>
      <w:outlineLvl w:val="7"/>
    </w:pPr>
    <w:rPr>
      <w:rFonts w:eastAsia="Times New Roman" w:cs="Times New Roman"/>
      <w:b/>
      <w:sz w:val="18"/>
      <w:szCs w:val="20"/>
      <w:lang w:eastAsia="ru-RU"/>
    </w:rPr>
  </w:style>
  <w:style w:type="paragraph" w:styleId="9">
    <w:name w:val="heading 9"/>
    <w:basedOn w:val="a2"/>
    <w:next w:val="a2"/>
    <w:link w:val="90"/>
    <w:uiPriority w:val="9"/>
    <w:semiHidden/>
    <w:unhideWhenUsed/>
    <w:qFormat/>
    <w:rsid w:val="00975E77"/>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0 - РАЗДЕЛ Знак"/>
    <w:basedOn w:val="a3"/>
    <w:link w:val="1"/>
    <w:uiPriority w:val="9"/>
    <w:rsid w:val="008B39C4"/>
    <w:rPr>
      <w:rFonts w:ascii="Times New Roman" w:eastAsia="Calibri" w:hAnsi="Times New Roman" w:cs="Times New Roman"/>
      <w:b/>
      <w:bCs/>
      <w:sz w:val="28"/>
      <w:szCs w:val="28"/>
      <w:lang w:eastAsia="ru-RU"/>
    </w:rPr>
  </w:style>
  <w:style w:type="character" w:customStyle="1" w:styleId="20">
    <w:name w:val="Заголовок 2 Знак"/>
    <w:aliases w:val="1 - Глава Знак"/>
    <w:basedOn w:val="a3"/>
    <w:link w:val="2"/>
    <w:uiPriority w:val="9"/>
    <w:rsid w:val="00565E3D"/>
    <w:rPr>
      <w:rFonts w:ascii="Times New Roman" w:eastAsia="Batang" w:hAnsi="Times New Roman" w:cs="Times New Roman"/>
      <w:b/>
      <w:bCs/>
      <w:sz w:val="28"/>
      <w:szCs w:val="28"/>
      <w:lang w:eastAsia="ko-KR"/>
    </w:rPr>
  </w:style>
  <w:style w:type="character" w:customStyle="1" w:styleId="30">
    <w:name w:val="Заголовок 3 Знак"/>
    <w:aliases w:val="1.2 - Параграф Знак"/>
    <w:basedOn w:val="a3"/>
    <w:link w:val="3"/>
    <w:uiPriority w:val="9"/>
    <w:rsid w:val="00E12433"/>
    <w:rPr>
      <w:rFonts w:ascii="Times New Roman" w:eastAsia="Calibri" w:hAnsi="Times New Roman" w:cs="Times New Roman"/>
      <w:b/>
      <w:bCs/>
      <w:sz w:val="28"/>
      <w:szCs w:val="27"/>
      <w:lang w:eastAsia="ru-RU"/>
    </w:rPr>
  </w:style>
  <w:style w:type="character" w:customStyle="1" w:styleId="40">
    <w:name w:val="Заголовок 4 Знак"/>
    <w:aliases w:val="1.2.3 - Подзаголовок Знак"/>
    <w:basedOn w:val="a3"/>
    <w:link w:val="4"/>
    <w:rsid w:val="00C52AFF"/>
    <w:rPr>
      <w:rFonts w:ascii="Times New Roman" w:eastAsia="Calibri" w:hAnsi="Times New Roman" w:cstheme="majorBidi"/>
      <w:b/>
      <w:bCs/>
      <w:iCs/>
      <w:sz w:val="28"/>
    </w:rPr>
  </w:style>
  <w:style w:type="character" w:customStyle="1" w:styleId="50">
    <w:name w:val="Заголовок 5 Знак"/>
    <w:aliases w:val="1.2.3.4 Знак"/>
    <w:basedOn w:val="a3"/>
    <w:link w:val="5"/>
    <w:rsid w:val="005933D6"/>
    <w:rPr>
      <w:rFonts w:ascii="Times New Roman" w:eastAsiaTheme="minorEastAsia" w:hAnsi="Times New Roman" w:cs="Times New Roman"/>
      <w:sz w:val="24"/>
      <w:szCs w:val="24"/>
      <w:lang w:eastAsia="ru-RU"/>
    </w:rPr>
  </w:style>
  <w:style w:type="character" w:customStyle="1" w:styleId="60">
    <w:name w:val="Заголовок 6 Знак"/>
    <w:aliases w:val="1.2.3.4.5 Знак"/>
    <w:basedOn w:val="a3"/>
    <w:link w:val="6"/>
    <w:uiPriority w:val="9"/>
    <w:rsid w:val="005933D6"/>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rsid w:val="00975E77"/>
    <w:rPr>
      <w:rFonts w:ascii="Times New Roman" w:eastAsiaTheme="majorEastAsia" w:hAnsi="Times New Roman" w:cstheme="majorBidi"/>
      <w:iCs/>
      <w:sz w:val="24"/>
    </w:rPr>
  </w:style>
  <w:style w:type="character" w:customStyle="1" w:styleId="80">
    <w:name w:val="Заголовок 8 Знак"/>
    <w:basedOn w:val="a3"/>
    <w:link w:val="8"/>
    <w:uiPriority w:val="9"/>
    <w:rsid w:val="00975E77"/>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75E77"/>
    <w:rPr>
      <w:rFonts w:asciiTheme="majorHAnsi" w:eastAsiaTheme="majorEastAsia" w:hAnsiTheme="majorHAnsi" w:cstheme="majorBidi"/>
      <w:i/>
      <w:iCs/>
      <w:color w:val="404040" w:themeColor="text1" w:themeTint="BF"/>
      <w:sz w:val="20"/>
      <w:szCs w:val="20"/>
    </w:rPr>
  </w:style>
  <w:style w:type="table" w:styleId="a6">
    <w:name w:val="Table Grid"/>
    <w:basedOn w:val="a4"/>
    <w:uiPriority w:val="39"/>
    <w:rsid w:val="002B0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List Paragraph"/>
    <w:basedOn w:val="a2"/>
    <w:link w:val="a8"/>
    <w:uiPriority w:val="34"/>
    <w:qFormat/>
    <w:rsid w:val="00F546ED"/>
    <w:pPr>
      <w:ind w:left="720"/>
      <w:contextualSpacing/>
    </w:pPr>
  </w:style>
  <w:style w:type="character" w:customStyle="1" w:styleId="a8">
    <w:name w:val="Абзац списка Знак"/>
    <w:link w:val="a7"/>
    <w:uiPriority w:val="34"/>
    <w:locked/>
    <w:rsid w:val="00AF4975"/>
  </w:style>
  <w:style w:type="character" w:styleId="a9">
    <w:name w:val="annotation reference"/>
    <w:basedOn w:val="a3"/>
    <w:uiPriority w:val="99"/>
    <w:semiHidden/>
    <w:unhideWhenUsed/>
    <w:rsid w:val="0049750C"/>
    <w:rPr>
      <w:sz w:val="16"/>
      <w:szCs w:val="16"/>
    </w:rPr>
  </w:style>
  <w:style w:type="paragraph" w:styleId="aa">
    <w:name w:val="annotation text"/>
    <w:basedOn w:val="a2"/>
    <w:link w:val="ab"/>
    <w:uiPriority w:val="99"/>
    <w:semiHidden/>
    <w:unhideWhenUsed/>
    <w:rsid w:val="0049750C"/>
    <w:pPr>
      <w:spacing w:line="240" w:lineRule="auto"/>
    </w:pPr>
    <w:rPr>
      <w:sz w:val="20"/>
      <w:szCs w:val="20"/>
    </w:rPr>
  </w:style>
  <w:style w:type="character" w:customStyle="1" w:styleId="ab">
    <w:name w:val="Текст примечания Знак"/>
    <w:basedOn w:val="a3"/>
    <w:link w:val="aa"/>
    <w:uiPriority w:val="99"/>
    <w:semiHidden/>
    <w:rsid w:val="0049750C"/>
    <w:rPr>
      <w:sz w:val="20"/>
      <w:szCs w:val="20"/>
    </w:rPr>
  </w:style>
  <w:style w:type="paragraph" w:styleId="ac">
    <w:name w:val="annotation subject"/>
    <w:basedOn w:val="aa"/>
    <w:next w:val="aa"/>
    <w:link w:val="ad"/>
    <w:uiPriority w:val="99"/>
    <w:semiHidden/>
    <w:unhideWhenUsed/>
    <w:rsid w:val="0049750C"/>
    <w:rPr>
      <w:b/>
      <w:bCs/>
    </w:rPr>
  </w:style>
  <w:style w:type="character" w:customStyle="1" w:styleId="ad">
    <w:name w:val="Тема примечания Знак"/>
    <w:basedOn w:val="ab"/>
    <w:link w:val="ac"/>
    <w:uiPriority w:val="99"/>
    <w:semiHidden/>
    <w:rsid w:val="0049750C"/>
    <w:rPr>
      <w:b/>
      <w:bCs/>
      <w:sz w:val="20"/>
      <w:szCs w:val="20"/>
    </w:rPr>
  </w:style>
  <w:style w:type="paragraph" w:styleId="ae">
    <w:name w:val="Balloon Text"/>
    <w:basedOn w:val="a2"/>
    <w:link w:val="af"/>
    <w:uiPriority w:val="99"/>
    <w:semiHidden/>
    <w:unhideWhenUsed/>
    <w:rsid w:val="0049750C"/>
    <w:pPr>
      <w:spacing w:line="240" w:lineRule="auto"/>
    </w:pPr>
    <w:rPr>
      <w:rFonts w:ascii="Tahoma" w:hAnsi="Tahoma" w:cs="Tahoma"/>
      <w:sz w:val="16"/>
      <w:szCs w:val="16"/>
    </w:rPr>
  </w:style>
  <w:style w:type="character" w:customStyle="1" w:styleId="af">
    <w:name w:val="Текст выноски Знак"/>
    <w:basedOn w:val="a3"/>
    <w:link w:val="ae"/>
    <w:uiPriority w:val="99"/>
    <w:semiHidden/>
    <w:rsid w:val="0049750C"/>
    <w:rPr>
      <w:rFonts w:ascii="Tahoma" w:hAnsi="Tahoma" w:cs="Tahoma"/>
      <w:sz w:val="16"/>
      <w:szCs w:val="16"/>
    </w:rPr>
  </w:style>
  <w:style w:type="paragraph" w:styleId="af0">
    <w:name w:val="header"/>
    <w:basedOn w:val="a2"/>
    <w:link w:val="af1"/>
    <w:uiPriority w:val="99"/>
    <w:unhideWhenUsed/>
    <w:rsid w:val="00AF54ED"/>
    <w:pPr>
      <w:tabs>
        <w:tab w:val="center" w:pos="4677"/>
        <w:tab w:val="right" w:pos="9355"/>
      </w:tabs>
      <w:spacing w:line="240" w:lineRule="auto"/>
    </w:pPr>
  </w:style>
  <w:style w:type="character" w:customStyle="1" w:styleId="af1">
    <w:name w:val="Верхний колонтитул Знак"/>
    <w:basedOn w:val="a3"/>
    <w:link w:val="af0"/>
    <w:uiPriority w:val="99"/>
    <w:rsid w:val="00AF54ED"/>
  </w:style>
  <w:style w:type="paragraph" w:styleId="af2">
    <w:name w:val="footer"/>
    <w:basedOn w:val="a2"/>
    <w:link w:val="af3"/>
    <w:uiPriority w:val="99"/>
    <w:unhideWhenUsed/>
    <w:rsid w:val="00AF54ED"/>
    <w:pPr>
      <w:tabs>
        <w:tab w:val="center" w:pos="4677"/>
        <w:tab w:val="right" w:pos="9355"/>
      </w:tabs>
      <w:spacing w:line="240" w:lineRule="auto"/>
    </w:pPr>
  </w:style>
  <w:style w:type="character" w:customStyle="1" w:styleId="af3">
    <w:name w:val="Нижний колонтитул Знак"/>
    <w:basedOn w:val="a3"/>
    <w:link w:val="af2"/>
    <w:uiPriority w:val="99"/>
    <w:rsid w:val="00AF54ED"/>
  </w:style>
  <w:style w:type="table" w:customStyle="1" w:styleId="11">
    <w:name w:val="Сетка таблицы1"/>
    <w:basedOn w:val="a4"/>
    <w:next w:val="a6"/>
    <w:uiPriority w:val="59"/>
    <w:rsid w:val="005E692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Hyperlink"/>
    <w:basedOn w:val="a3"/>
    <w:uiPriority w:val="99"/>
    <w:unhideWhenUsed/>
    <w:rsid w:val="003A07FA"/>
    <w:rPr>
      <w:color w:val="0000FF"/>
      <w:u w:val="single"/>
    </w:rPr>
  </w:style>
  <w:style w:type="character" w:customStyle="1" w:styleId="apple-converted-space">
    <w:name w:val="apple-converted-space"/>
    <w:basedOn w:val="a3"/>
    <w:rsid w:val="003A07FA"/>
  </w:style>
  <w:style w:type="paragraph" w:customStyle="1" w:styleId="ConsPlusNormal">
    <w:name w:val="ConsPlusNormal"/>
    <w:rsid w:val="00B24007"/>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uiPriority w:val="99"/>
    <w:rsid w:val="00B24007"/>
    <w:pPr>
      <w:autoSpaceDE w:val="0"/>
      <w:autoSpaceDN w:val="0"/>
      <w:adjustRightInd w:val="0"/>
      <w:spacing w:after="0" w:line="240" w:lineRule="auto"/>
    </w:pPr>
    <w:rPr>
      <w:rFonts w:ascii="Arial" w:hAnsi="Arial" w:cs="Arial"/>
      <w:color w:val="000000"/>
      <w:sz w:val="24"/>
      <w:szCs w:val="24"/>
    </w:rPr>
  </w:style>
  <w:style w:type="paragraph" w:customStyle="1" w:styleId="details">
    <w:name w:val="details"/>
    <w:basedOn w:val="a2"/>
    <w:uiPriority w:val="99"/>
    <w:rsid w:val="00B24007"/>
    <w:pPr>
      <w:spacing w:before="100" w:beforeAutospacing="1" w:after="100" w:afterAutospacing="1" w:line="240" w:lineRule="auto"/>
    </w:pPr>
    <w:rPr>
      <w:rFonts w:eastAsia="Times New Roman" w:cs="Times New Roman"/>
      <w:szCs w:val="24"/>
      <w:lang w:eastAsia="ru-RU"/>
    </w:rPr>
  </w:style>
  <w:style w:type="character" w:customStyle="1" w:styleId="jrnl">
    <w:name w:val="jrnl"/>
    <w:basedOn w:val="a3"/>
    <w:rsid w:val="00B24007"/>
  </w:style>
  <w:style w:type="paragraph" w:customStyle="1" w:styleId="12">
    <w:name w:val="Подзаголовок 1"/>
    <w:basedOn w:val="2"/>
    <w:next w:val="a2"/>
    <w:link w:val="13"/>
    <w:rsid w:val="002A3FE9"/>
    <w:pPr>
      <w:keepLines w:val="0"/>
      <w:tabs>
        <w:tab w:val="left" w:pos="964"/>
      </w:tabs>
      <w:spacing w:before="240" w:after="240"/>
      <w:jc w:val="center"/>
    </w:pPr>
    <w:rPr>
      <w:rFonts w:ascii="Arial" w:hAnsi="Arial" w:cs="Arial"/>
      <w:bCs w:val="0"/>
      <w:noProof/>
    </w:rPr>
  </w:style>
  <w:style w:type="character" w:customStyle="1" w:styleId="13">
    <w:name w:val="Подзаголовок 1 Знак"/>
    <w:basedOn w:val="20"/>
    <w:link w:val="12"/>
    <w:rsid w:val="002A3FE9"/>
    <w:rPr>
      <w:rFonts w:ascii="Arial" w:eastAsia="Batang" w:hAnsi="Arial" w:cs="Arial"/>
      <w:b/>
      <w:bCs w:val="0"/>
      <w:noProof/>
      <w:sz w:val="28"/>
      <w:szCs w:val="28"/>
      <w:lang w:eastAsia="ko-KR"/>
    </w:rPr>
  </w:style>
  <w:style w:type="paragraph" w:customStyle="1" w:styleId="21">
    <w:name w:val="Подзаголовок 2"/>
    <w:basedOn w:val="3"/>
    <w:next w:val="a2"/>
    <w:link w:val="22"/>
    <w:autoRedefine/>
    <w:rsid w:val="002A3FE9"/>
    <w:pPr>
      <w:tabs>
        <w:tab w:val="left" w:pos="1191"/>
      </w:tabs>
    </w:pPr>
    <w:rPr>
      <w:rFonts w:ascii="Arial" w:hAnsi="Arial" w:cs="Arial"/>
      <w:b w:val="0"/>
      <w:i/>
      <w:noProof/>
      <w:szCs w:val="28"/>
    </w:rPr>
  </w:style>
  <w:style w:type="character" w:customStyle="1" w:styleId="22">
    <w:name w:val="Подзаголовок 2 Знак"/>
    <w:basedOn w:val="30"/>
    <w:link w:val="21"/>
    <w:rsid w:val="002A3FE9"/>
    <w:rPr>
      <w:rFonts w:ascii="Arial" w:eastAsia="Times New Roman" w:hAnsi="Arial" w:cs="Arial"/>
      <w:b w:val="0"/>
      <w:bCs/>
      <w:i/>
      <w:noProof/>
      <w:sz w:val="28"/>
      <w:szCs w:val="28"/>
      <w:lang w:eastAsia="ru-RU"/>
    </w:rPr>
  </w:style>
  <w:style w:type="paragraph" w:styleId="14">
    <w:name w:val="toc 1"/>
    <w:aliases w:val="Оглавление SAS"/>
    <w:basedOn w:val="a2"/>
    <w:next w:val="a2"/>
    <w:autoRedefine/>
    <w:uiPriority w:val="39"/>
    <w:unhideWhenUsed/>
    <w:qFormat/>
    <w:rsid w:val="006D51D3"/>
    <w:pPr>
      <w:ind w:firstLine="0"/>
    </w:pPr>
    <w:rPr>
      <w:rFonts w:eastAsia="Calibri" w:cs="Times New Roman"/>
      <w:szCs w:val="28"/>
    </w:rPr>
  </w:style>
  <w:style w:type="paragraph" w:styleId="23">
    <w:name w:val="toc 2"/>
    <w:basedOn w:val="a2"/>
    <w:next w:val="a2"/>
    <w:autoRedefine/>
    <w:uiPriority w:val="39"/>
    <w:unhideWhenUsed/>
    <w:qFormat/>
    <w:rsid w:val="006D51D3"/>
    <w:pPr>
      <w:ind w:firstLine="0"/>
    </w:pPr>
    <w:rPr>
      <w:rFonts w:eastAsia="Times New Roman" w:cs="Times New Roman"/>
      <w:szCs w:val="26"/>
      <w:lang w:eastAsia="ru-RU"/>
    </w:rPr>
  </w:style>
  <w:style w:type="paragraph" w:styleId="31">
    <w:name w:val="toc 3"/>
    <w:basedOn w:val="a2"/>
    <w:next w:val="a2"/>
    <w:autoRedefine/>
    <w:uiPriority w:val="39"/>
    <w:unhideWhenUsed/>
    <w:qFormat/>
    <w:rsid w:val="006D51D3"/>
    <w:pPr>
      <w:ind w:firstLine="0"/>
      <w:contextualSpacing/>
    </w:pPr>
    <w:rPr>
      <w:rFonts w:eastAsia="Calibri" w:cs="Times New Roman"/>
      <w:szCs w:val="28"/>
    </w:rPr>
  </w:style>
  <w:style w:type="paragraph" w:styleId="af5">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6"/>
    <w:unhideWhenUsed/>
    <w:rsid w:val="002A3FE9"/>
    <w:pPr>
      <w:spacing w:line="240" w:lineRule="auto"/>
    </w:pPr>
    <w:rPr>
      <w:sz w:val="20"/>
      <w:szCs w:val="20"/>
    </w:rPr>
  </w:style>
  <w:style w:type="character" w:customStyle="1" w:styleId="af6">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5"/>
    <w:rsid w:val="002A3FE9"/>
    <w:rPr>
      <w:sz w:val="20"/>
      <w:szCs w:val="20"/>
    </w:rPr>
  </w:style>
  <w:style w:type="character" w:styleId="af7">
    <w:name w:val="footnote reference"/>
    <w:basedOn w:val="a3"/>
    <w:semiHidden/>
    <w:unhideWhenUsed/>
    <w:rsid w:val="002A3FE9"/>
    <w:rPr>
      <w:vertAlign w:val="superscript"/>
    </w:rPr>
  </w:style>
  <w:style w:type="paragraph" w:customStyle="1" w:styleId="af8">
    <w:name w:val="Промежут заголовки"/>
    <w:basedOn w:val="a2"/>
    <w:uiPriority w:val="99"/>
    <w:rsid w:val="000F22BE"/>
    <w:pPr>
      <w:jc w:val="center"/>
    </w:pPr>
    <w:rPr>
      <w:caps/>
      <w:sz w:val="32"/>
      <w:lang w:eastAsia="ko-KR"/>
    </w:rPr>
  </w:style>
  <w:style w:type="paragraph" w:customStyle="1" w:styleId="af9">
    <w:name w:val="Раздел отчета"/>
    <w:basedOn w:val="a2"/>
    <w:link w:val="afa"/>
    <w:rsid w:val="000F22BE"/>
    <w:pPr>
      <w:jc w:val="center"/>
    </w:pPr>
    <w:rPr>
      <w:rFonts w:eastAsia="Times New Roman" w:cs="Times New Roman"/>
      <w:caps/>
      <w:color w:val="2E74B5" w:themeColor="accent1" w:themeShade="BF"/>
      <w:szCs w:val="24"/>
    </w:rPr>
  </w:style>
  <w:style w:type="character" w:customStyle="1" w:styleId="afa">
    <w:name w:val="Раздел отчета Знак"/>
    <w:basedOn w:val="10"/>
    <w:link w:val="af9"/>
    <w:rsid w:val="000F22BE"/>
    <w:rPr>
      <w:rFonts w:ascii="Times New Roman" w:eastAsia="Times New Roman" w:hAnsi="Times New Roman" w:cs="Times New Roman"/>
      <w:b w:val="0"/>
      <w:bCs w:val="0"/>
      <w:caps/>
      <w:color w:val="2E74B5" w:themeColor="accent1" w:themeShade="BF"/>
      <w:sz w:val="24"/>
      <w:szCs w:val="24"/>
      <w:lang w:eastAsia="ru-RU"/>
    </w:rPr>
  </w:style>
  <w:style w:type="paragraph" w:customStyle="1" w:styleId="afb">
    <w:name w:val="Таблица"/>
    <w:basedOn w:val="a2"/>
    <w:link w:val="afc"/>
    <w:rsid w:val="000F22BE"/>
    <w:pPr>
      <w:widowControl w:val="0"/>
      <w:spacing w:line="240" w:lineRule="auto"/>
    </w:pPr>
    <w:rPr>
      <w:rFonts w:eastAsia="Calibri" w:cs="Times New Roman"/>
      <w:bCs/>
      <w:szCs w:val="28"/>
      <w:lang w:bidi="en-US"/>
    </w:rPr>
  </w:style>
  <w:style w:type="character" w:customStyle="1" w:styleId="afc">
    <w:name w:val="Таблица Знак"/>
    <w:link w:val="afb"/>
    <w:rsid w:val="000F22BE"/>
    <w:rPr>
      <w:rFonts w:ascii="Times New Roman" w:eastAsia="Calibri" w:hAnsi="Times New Roman" w:cs="Times New Roman"/>
      <w:bCs/>
      <w:sz w:val="24"/>
      <w:szCs w:val="28"/>
      <w:lang w:bidi="en-US"/>
    </w:rPr>
  </w:style>
  <w:style w:type="paragraph" w:customStyle="1" w:styleId="afd">
    <w:name w:val="Россия"/>
    <w:basedOn w:val="a2"/>
    <w:link w:val="Char"/>
    <w:qFormat/>
    <w:rsid w:val="00906460"/>
    <w:rPr>
      <w:rFonts w:cs="Times New Roman"/>
      <w:sz w:val="28"/>
    </w:rPr>
  </w:style>
  <w:style w:type="character" w:customStyle="1" w:styleId="Char">
    <w:name w:val="Россия Char"/>
    <w:basedOn w:val="a3"/>
    <w:link w:val="afd"/>
    <w:rsid w:val="00906460"/>
    <w:rPr>
      <w:rFonts w:ascii="Times New Roman" w:hAnsi="Times New Roman" w:cs="Times New Roman"/>
      <w:sz w:val="28"/>
    </w:rPr>
  </w:style>
  <w:style w:type="character" w:styleId="afe">
    <w:name w:val="Strong"/>
    <w:basedOn w:val="a3"/>
    <w:uiPriority w:val="22"/>
    <w:qFormat/>
    <w:rsid w:val="00975E77"/>
    <w:rPr>
      <w:b/>
      <w:bCs/>
    </w:rPr>
  </w:style>
  <w:style w:type="paragraph" w:styleId="aff">
    <w:name w:val="Normal (Web)"/>
    <w:basedOn w:val="a2"/>
    <w:uiPriority w:val="99"/>
    <w:unhideWhenUsed/>
    <w:rsid w:val="00975E77"/>
    <w:pPr>
      <w:spacing w:before="100" w:beforeAutospacing="1" w:after="100" w:afterAutospacing="1" w:line="240" w:lineRule="auto"/>
    </w:pPr>
    <w:rPr>
      <w:rFonts w:eastAsia="Times New Roman" w:cs="Times New Roman"/>
      <w:szCs w:val="24"/>
      <w:lang w:eastAsia="ru-RU"/>
    </w:rPr>
  </w:style>
  <w:style w:type="paragraph" w:customStyle="1" w:styleId="Pa15">
    <w:name w:val="Pa15"/>
    <w:basedOn w:val="a2"/>
    <w:next w:val="a2"/>
    <w:uiPriority w:val="99"/>
    <w:rsid w:val="00975E77"/>
    <w:pPr>
      <w:autoSpaceDE w:val="0"/>
      <w:autoSpaceDN w:val="0"/>
      <w:adjustRightInd w:val="0"/>
      <w:spacing w:line="221" w:lineRule="atLeast"/>
    </w:pPr>
    <w:rPr>
      <w:rFonts w:ascii="News Gothic MT" w:hAnsi="News Gothic MT" w:cs="Times New Roman"/>
      <w:b/>
      <w:szCs w:val="24"/>
    </w:rPr>
  </w:style>
  <w:style w:type="character" w:customStyle="1" w:styleId="A40">
    <w:name w:val="A4"/>
    <w:uiPriority w:val="99"/>
    <w:rsid w:val="00975E77"/>
    <w:rPr>
      <w:rFonts w:cs="News Gothic MT"/>
      <w:b/>
      <w:bCs/>
      <w:color w:val="000000"/>
      <w:sz w:val="20"/>
      <w:szCs w:val="20"/>
    </w:rPr>
  </w:style>
  <w:style w:type="paragraph" w:customStyle="1" w:styleId="Pa1">
    <w:name w:val="Pa1"/>
    <w:basedOn w:val="Default"/>
    <w:next w:val="Default"/>
    <w:uiPriority w:val="99"/>
    <w:rsid w:val="00975E77"/>
    <w:pPr>
      <w:spacing w:line="241" w:lineRule="atLeast"/>
    </w:pPr>
    <w:rPr>
      <w:rFonts w:ascii="News Gothic MT" w:hAnsi="News Gothic MT" w:cstheme="minorBidi"/>
      <w:color w:val="auto"/>
    </w:rPr>
  </w:style>
  <w:style w:type="character" w:customStyle="1" w:styleId="shorttext">
    <w:name w:val="short_text"/>
    <w:rsid w:val="00975E77"/>
  </w:style>
  <w:style w:type="character" w:customStyle="1" w:styleId="hps">
    <w:name w:val="hps"/>
    <w:rsid w:val="00975E77"/>
  </w:style>
  <w:style w:type="paragraph" w:styleId="32">
    <w:name w:val="Body Text 3"/>
    <w:aliases w:val="Знак"/>
    <w:basedOn w:val="a2"/>
    <w:link w:val="33"/>
    <w:uiPriority w:val="99"/>
    <w:rsid w:val="00975E77"/>
    <w:pPr>
      <w:spacing w:after="120"/>
    </w:pPr>
    <w:rPr>
      <w:rFonts w:ascii="Calibri" w:eastAsia="Times New Roman" w:hAnsi="Calibri" w:cs="Calibri"/>
      <w:sz w:val="16"/>
      <w:szCs w:val="16"/>
    </w:rPr>
  </w:style>
  <w:style w:type="character" w:customStyle="1" w:styleId="33">
    <w:name w:val="Основной текст 3 Знак"/>
    <w:aliases w:val="Знак Знак"/>
    <w:basedOn w:val="a3"/>
    <w:link w:val="32"/>
    <w:uiPriority w:val="99"/>
    <w:rsid w:val="00975E77"/>
    <w:rPr>
      <w:rFonts w:ascii="Calibri" w:eastAsia="Times New Roman" w:hAnsi="Calibri" w:cs="Calibri"/>
      <w:sz w:val="16"/>
      <w:szCs w:val="16"/>
    </w:rPr>
  </w:style>
  <w:style w:type="paragraph" w:customStyle="1" w:styleId="aff0">
    <w:name w:val="Нумерованный Список"/>
    <w:basedOn w:val="a2"/>
    <w:uiPriority w:val="99"/>
    <w:rsid w:val="00975E77"/>
    <w:pPr>
      <w:spacing w:before="120" w:after="120" w:line="240" w:lineRule="auto"/>
    </w:pPr>
    <w:rPr>
      <w:rFonts w:eastAsia="Times New Roman" w:cs="Times New Roman"/>
      <w:szCs w:val="24"/>
      <w:lang w:eastAsia="ru-RU"/>
    </w:rPr>
  </w:style>
  <w:style w:type="paragraph" w:customStyle="1" w:styleId="aff1">
    <w:name w:val="Стиль"/>
    <w:uiPriority w:val="99"/>
    <w:rsid w:val="00975E77"/>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60">
    <w:name w:val="A6"/>
    <w:uiPriority w:val="99"/>
    <w:rsid w:val="00975E77"/>
    <w:rPr>
      <w:b/>
      <w:bCs/>
      <w:color w:val="000000"/>
      <w:sz w:val="48"/>
      <w:szCs w:val="48"/>
    </w:rPr>
  </w:style>
  <w:style w:type="character" w:customStyle="1" w:styleId="A70">
    <w:name w:val="A7"/>
    <w:uiPriority w:val="99"/>
    <w:rsid w:val="00975E77"/>
    <w:rPr>
      <w:b/>
      <w:bCs/>
      <w:color w:val="000000"/>
      <w:sz w:val="36"/>
      <w:szCs w:val="36"/>
    </w:rPr>
  </w:style>
  <w:style w:type="character" w:styleId="aff2">
    <w:name w:val="Emphasis"/>
    <w:basedOn w:val="a3"/>
    <w:uiPriority w:val="20"/>
    <w:qFormat/>
    <w:rsid w:val="00975E77"/>
    <w:rPr>
      <w:i/>
      <w:iCs/>
    </w:rPr>
  </w:style>
  <w:style w:type="character" w:customStyle="1" w:styleId="highlight">
    <w:name w:val="highlight"/>
    <w:basedOn w:val="a3"/>
    <w:rsid w:val="00975E77"/>
  </w:style>
  <w:style w:type="paragraph" w:customStyle="1" w:styleId="15">
    <w:name w:val="Название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desc">
    <w:name w:val="desc"/>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citation-abbreviation">
    <w:name w:val="citation-abbreviation"/>
    <w:basedOn w:val="a3"/>
    <w:rsid w:val="00975E77"/>
  </w:style>
  <w:style w:type="character" w:customStyle="1" w:styleId="citation-publication-date">
    <w:name w:val="citation-publication-date"/>
    <w:basedOn w:val="a3"/>
    <w:rsid w:val="00975E77"/>
  </w:style>
  <w:style w:type="character" w:customStyle="1" w:styleId="citation-volume">
    <w:name w:val="citation-volume"/>
    <w:basedOn w:val="a3"/>
    <w:rsid w:val="00975E77"/>
  </w:style>
  <w:style w:type="character" w:customStyle="1" w:styleId="citation-issue">
    <w:name w:val="citation-issue"/>
    <w:basedOn w:val="a3"/>
    <w:rsid w:val="00975E77"/>
  </w:style>
  <w:style w:type="character" w:customStyle="1" w:styleId="citation-flpages">
    <w:name w:val="citation-flpages"/>
    <w:basedOn w:val="a3"/>
    <w:rsid w:val="00975E77"/>
  </w:style>
  <w:style w:type="paragraph" w:customStyle="1" w:styleId="Pa6">
    <w:name w:val="Pa6"/>
    <w:basedOn w:val="Default"/>
    <w:next w:val="Default"/>
    <w:uiPriority w:val="99"/>
    <w:rsid w:val="00975E77"/>
    <w:pPr>
      <w:spacing w:line="241" w:lineRule="atLeast"/>
    </w:pPr>
    <w:rPr>
      <w:rFonts w:ascii="Myriad Pro Light" w:eastAsia="Calibri" w:hAnsi="Myriad Pro Light" w:cs="Times New Roman"/>
      <w:color w:val="auto"/>
      <w:lang w:eastAsia="ru-RU"/>
    </w:rPr>
  </w:style>
  <w:style w:type="paragraph" w:customStyle="1" w:styleId="Pa12">
    <w:name w:val="Pa12"/>
    <w:basedOn w:val="Default"/>
    <w:next w:val="Default"/>
    <w:uiPriority w:val="99"/>
    <w:rsid w:val="00975E77"/>
    <w:pPr>
      <w:spacing w:line="221" w:lineRule="atLeast"/>
    </w:pPr>
    <w:rPr>
      <w:rFonts w:ascii="Adobe Garamond Pro" w:hAnsi="Adobe Garamond Pro" w:cstheme="minorBidi"/>
      <w:color w:val="auto"/>
    </w:rPr>
  </w:style>
  <w:style w:type="paragraph" w:customStyle="1" w:styleId="statyatext">
    <w:name w:val="statya_tex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Pa41">
    <w:name w:val="Pa4+1"/>
    <w:basedOn w:val="Default"/>
    <w:next w:val="Default"/>
    <w:uiPriority w:val="99"/>
    <w:rsid w:val="00975E77"/>
    <w:pPr>
      <w:spacing w:line="181" w:lineRule="atLeast"/>
    </w:pPr>
    <w:rPr>
      <w:rFonts w:ascii="Swiss 72 1 BT" w:hAnsi="Swiss 72 1 BT" w:cstheme="minorBidi"/>
      <w:color w:val="auto"/>
    </w:rPr>
  </w:style>
  <w:style w:type="paragraph" w:styleId="34">
    <w:name w:val="Body Text Indent 3"/>
    <w:basedOn w:val="a2"/>
    <w:link w:val="35"/>
    <w:uiPriority w:val="99"/>
    <w:unhideWhenUsed/>
    <w:rsid w:val="00975E77"/>
    <w:pPr>
      <w:spacing w:after="120"/>
      <w:ind w:left="283"/>
    </w:pPr>
    <w:rPr>
      <w:sz w:val="16"/>
      <w:szCs w:val="16"/>
    </w:rPr>
  </w:style>
  <w:style w:type="character" w:customStyle="1" w:styleId="35">
    <w:name w:val="Основной текст с отступом 3 Знак"/>
    <w:basedOn w:val="a3"/>
    <w:link w:val="34"/>
    <w:uiPriority w:val="99"/>
    <w:rsid w:val="00975E77"/>
    <w:rPr>
      <w:rFonts w:ascii="Times New Roman" w:hAnsi="Times New Roman"/>
      <w:sz w:val="16"/>
      <w:szCs w:val="16"/>
    </w:rPr>
  </w:style>
  <w:style w:type="character" w:styleId="aff3">
    <w:name w:val="FollowedHyperlink"/>
    <w:basedOn w:val="a3"/>
    <w:uiPriority w:val="99"/>
    <w:semiHidden/>
    <w:unhideWhenUsed/>
    <w:rsid w:val="00975E77"/>
    <w:rPr>
      <w:color w:val="954F72" w:themeColor="followedHyperlink"/>
      <w:u w:val="single"/>
    </w:rPr>
  </w:style>
  <w:style w:type="paragraph" w:styleId="aff4">
    <w:name w:val="caption"/>
    <w:basedOn w:val="a2"/>
    <w:next w:val="a2"/>
    <w:link w:val="aff5"/>
    <w:uiPriority w:val="35"/>
    <w:unhideWhenUsed/>
    <w:qFormat/>
    <w:rsid w:val="00975E77"/>
    <w:pPr>
      <w:widowControl w:val="0"/>
      <w:jc w:val="right"/>
    </w:pPr>
    <w:rPr>
      <w:rFonts w:eastAsia="Times New Roman" w:cs="Times New Roman"/>
      <w:szCs w:val="20"/>
      <w:lang w:eastAsia="ru-RU"/>
    </w:rPr>
  </w:style>
  <w:style w:type="character" w:customStyle="1" w:styleId="aff5">
    <w:name w:val="Название объекта Знак"/>
    <w:basedOn w:val="a3"/>
    <w:link w:val="aff4"/>
    <w:uiPriority w:val="35"/>
    <w:rsid w:val="00975E77"/>
    <w:rPr>
      <w:rFonts w:ascii="Times New Roman" w:eastAsia="Times New Roman" w:hAnsi="Times New Roman" w:cs="Times New Roman"/>
      <w:sz w:val="24"/>
      <w:szCs w:val="20"/>
      <w:lang w:eastAsia="ru-RU"/>
    </w:rPr>
  </w:style>
  <w:style w:type="paragraph" w:styleId="aff6">
    <w:name w:val="Title"/>
    <w:basedOn w:val="a2"/>
    <w:next w:val="a2"/>
    <w:link w:val="aff7"/>
    <w:uiPriority w:val="99"/>
    <w:qFormat/>
    <w:rsid w:val="00975E77"/>
    <w:pPr>
      <w:widowControl w:val="0"/>
      <w:spacing w:line="240" w:lineRule="auto"/>
      <w:jc w:val="right"/>
    </w:pPr>
    <w:rPr>
      <w:rFonts w:eastAsia="Times New Roman" w:cs="Times New Roman"/>
      <w:sz w:val="20"/>
      <w:szCs w:val="20"/>
      <w:u w:val="single"/>
      <w:lang w:eastAsia="ru-RU"/>
    </w:rPr>
  </w:style>
  <w:style w:type="character" w:customStyle="1" w:styleId="aff7">
    <w:name w:val="Заголовок Знак"/>
    <w:basedOn w:val="a3"/>
    <w:link w:val="aff6"/>
    <w:uiPriority w:val="99"/>
    <w:rsid w:val="00975E77"/>
    <w:rPr>
      <w:rFonts w:ascii="Times New Roman" w:eastAsia="Times New Roman" w:hAnsi="Times New Roman" w:cs="Times New Roman"/>
      <w:sz w:val="20"/>
      <w:szCs w:val="20"/>
      <w:u w:val="single"/>
      <w:lang w:eastAsia="ru-RU"/>
    </w:rPr>
  </w:style>
  <w:style w:type="paragraph" w:styleId="aff8">
    <w:name w:val="Body Text"/>
    <w:basedOn w:val="a2"/>
    <w:link w:val="aff9"/>
    <w:uiPriority w:val="99"/>
    <w:unhideWhenUsed/>
    <w:rsid w:val="00975E77"/>
    <w:pPr>
      <w:spacing w:before="120" w:line="240" w:lineRule="auto"/>
      <w:jc w:val="center"/>
    </w:pPr>
    <w:rPr>
      <w:rFonts w:eastAsia="Times New Roman" w:cs="Times New Roman"/>
      <w:b/>
      <w:szCs w:val="20"/>
      <w:lang w:val="en-US" w:eastAsia="ru-RU"/>
    </w:rPr>
  </w:style>
  <w:style w:type="character" w:customStyle="1" w:styleId="aff9">
    <w:name w:val="Основной текст Знак"/>
    <w:basedOn w:val="a3"/>
    <w:link w:val="aff8"/>
    <w:uiPriority w:val="99"/>
    <w:rsid w:val="00975E77"/>
    <w:rPr>
      <w:rFonts w:ascii="Times New Roman" w:eastAsia="Times New Roman" w:hAnsi="Times New Roman" w:cs="Times New Roman"/>
      <w:b/>
      <w:sz w:val="24"/>
      <w:szCs w:val="20"/>
      <w:lang w:val="en-US" w:eastAsia="ru-RU"/>
    </w:rPr>
  </w:style>
  <w:style w:type="paragraph" w:styleId="affa">
    <w:name w:val="Body Text Indent"/>
    <w:basedOn w:val="a2"/>
    <w:link w:val="affb"/>
    <w:uiPriority w:val="99"/>
    <w:unhideWhenUsed/>
    <w:rsid w:val="00975E77"/>
    <w:pPr>
      <w:spacing w:line="240" w:lineRule="exact"/>
      <w:ind w:left="318" w:hanging="142"/>
    </w:pPr>
    <w:rPr>
      <w:rFonts w:eastAsia="Times New Roman" w:cs="Times New Roman"/>
      <w:sz w:val="20"/>
      <w:szCs w:val="20"/>
      <w:lang w:eastAsia="ru-RU"/>
    </w:rPr>
  </w:style>
  <w:style w:type="character" w:customStyle="1" w:styleId="affb">
    <w:name w:val="Основной текст с отступом Знак"/>
    <w:basedOn w:val="a3"/>
    <w:link w:val="affa"/>
    <w:uiPriority w:val="99"/>
    <w:rsid w:val="00975E77"/>
    <w:rPr>
      <w:rFonts w:ascii="Times New Roman" w:eastAsia="Times New Roman" w:hAnsi="Times New Roman" w:cs="Times New Roman"/>
      <w:sz w:val="20"/>
      <w:szCs w:val="20"/>
      <w:lang w:eastAsia="ru-RU"/>
    </w:rPr>
  </w:style>
  <w:style w:type="paragraph" w:styleId="affc">
    <w:name w:val="Date"/>
    <w:basedOn w:val="a2"/>
    <w:next w:val="a2"/>
    <w:link w:val="affd"/>
    <w:uiPriority w:val="99"/>
    <w:semiHidden/>
    <w:unhideWhenUsed/>
    <w:rsid w:val="00975E77"/>
    <w:pPr>
      <w:spacing w:line="240" w:lineRule="auto"/>
    </w:pPr>
    <w:rPr>
      <w:rFonts w:eastAsia="Times New Roman" w:cs="Times New Roman"/>
      <w:szCs w:val="20"/>
      <w:lang w:eastAsia="ru-RU"/>
    </w:rPr>
  </w:style>
  <w:style w:type="character" w:customStyle="1" w:styleId="affd">
    <w:name w:val="Дата Знак"/>
    <w:basedOn w:val="a3"/>
    <w:link w:val="affc"/>
    <w:uiPriority w:val="99"/>
    <w:semiHidden/>
    <w:rsid w:val="00975E77"/>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75E77"/>
    <w:pPr>
      <w:widowControl w:val="0"/>
      <w:spacing w:line="240" w:lineRule="auto"/>
      <w:ind w:firstLine="176"/>
    </w:pPr>
    <w:rPr>
      <w:rFonts w:eastAsia="Times New Roman" w:cs="Times New Roman"/>
      <w:sz w:val="20"/>
      <w:szCs w:val="20"/>
      <w:lang w:eastAsia="ru-RU"/>
    </w:rPr>
  </w:style>
  <w:style w:type="character" w:customStyle="1" w:styleId="25">
    <w:name w:val="Основной текст 2 Знак"/>
    <w:basedOn w:val="a3"/>
    <w:link w:val="24"/>
    <w:uiPriority w:val="99"/>
    <w:semiHidden/>
    <w:rsid w:val="00975E77"/>
    <w:rPr>
      <w:rFonts w:ascii="Times New Roman" w:eastAsia="Times New Roman" w:hAnsi="Times New Roman" w:cs="Times New Roman"/>
      <w:sz w:val="20"/>
      <w:szCs w:val="20"/>
      <w:lang w:eastAsia="ru-RU"/>
    </w:rPr>
  </w:style>
  <w:style w:type="paragraph" w:styleId="26">
    <w:name w:val="Body Text Indent 2"/>
    <w:basedOn w:val="a2"/>
    <w:link w:val="27"/>
    <w:uiPriority w:val="99"/>
    <w:unhideWhenUsed/>
    <w:rsid w:val="00975E77"/>
    <w:pPr>
      <w:spacing w:line="240" w:lineRule="exact"/>
      <w:ind w:left="460" w:hanging="142"/>
    </w:pPr>
    <w:rPr>
      <w:rFonts w:eastAsia="Times New Roman" w:cs="Times New Roman"/>
      <w:sz w:val="20"/>
      <w:szCs w:val="20"/>
      <w:lang w:eastAsia="ru-RU"/>
    </w:rPr>
  </w:style>
  <w:style w:type="character" w:customStyle="1" w:styleId="27">
    <w:name w:val="Основной текст с отступом 2 Знак"/>
    <w:basedOn w:val="a3"/>
    <w:link w:val="26"/>
    <w:uiPriority w:val="99"/>
    <w:rsid w:val="00975E77"/>
    <w:rPr>
      <w:rFonts w:ascii="Times New Roman" w:eastAsia="Times New Roman" w:hAnsi="Times New Roman" w:cs="Times New Roman"/>
      <w:sz w:val="20"/>
      <w:szCs w:val="20"/>
      <w:lang w:eastAsia="ru-RU"/>
    </w:rPr>
  </w:style>
  <w:style w:type="paragraph" w:styleId="affe">
    <w:name w:val="Plain Text"/>
    <w:basedOn w:val="a2"/>
    <w:link w:val="afff"/>
    <w:uiPriority w:val="99"/>
    <w:semiHidden/>
    <w:unhideWhenUsed/>
    <w:rsid w:val="00975E77"/>
    <w:pPr>
      <w:spacing w:line="240" w:lineRule="auto"/>
    </w:pPr>
    <w:rPr>
      <w:rFonts w:ascii="Courier New" w:eastAsia="Times New Roman" w:hAnsi="Courier New" w:cs="Times New Roman"/>
      <w:sz w:val="20"/>
      <w:szCs w:val="20"/>
      <w:lang w:eastAsia="ru-RU"/>
    </w:rPr>
  </w:style>
  <w:style w:type="character" w:customStyle="1" w:styleId="afff">
    <w:name w:val="Текст Знак"/>
    <w:basedOn w:val="a3"/>
    <w:link w:val="affe"/>
    <w:uiPriority w:val="99"/>
    <w:semiHidden/>
    <w:rsid w:val="00975E77"/>
    <w:rPr>
      <w:rFonts w:ascii="Courier New" w:eastAsia="Times New Roman" w:hAnsi="Courier New" w:cs="Times New Roman"/>
      <w:sz w:val="20"/>
      <w:szCs w:val="20"/>
      <w:lang w:eastAsia="ru-RU"/>
    </w:rPr>
  </w:style>
  <w:style w:type="paragraph" w:customStyle="1" w:styleId="afff0">
    <w:name w:val="ПРОПИСНЫМИ"/>
    <w:basedOn w:val="a2"/>
    <w:uiPriority w:val="99"/>
    <w:rsid w:val="00975E77"/>
    <w:pPr>
      <w:keepLines/>
      <w:suppressAutoHyphens/>
      <w:jc w:val="center"/>
    </w:pPr>
    <w:rPr>
      <w:rFonts w:eastAsia="Times New Roman" w:cs="Times New Roman"/>
      <w:b/>
      <w:caps/>
      <w:sz w:val="32"/>
      <w:szCs w:val="20"/>
      <w:lang w:eastAsia="ru-RU"/>
    </w:rPr>
  </w:style>
  <w:style w:type="paragraph" w:customStyle="1" w:styleId="16">
    <w:name w:val="Обычный1"/>
    <w:uiPriority w:val="99"/>
    <w:rsid w:val="00975E77"/>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7">
    <w:name w:val="заголовок 1"/>
    <w:basedOn w:val="a2"/>
    <w:next w:val="a2"/>
    <w:uiPriority w:val="99"/>
    <w:rsid w:val="00975E77"/>
    <w:pPr>
      <w:keepNext/>
      <w:widowControl w:val="0"/>
      <w:spacing w:line="240" w:lineRule="auto"/>
      <w:jc w:val="right"/>
    </w:pPr>
    <w:rPr>
      <w:rFonts w:eastAsia="Times New Roman" w:cs="Times New Roman"/>
      <w:b/>
      <w:sz w:val="20"/>
      <w:szCs w:val="20"/>
      <w:lang w:val="en-US" w:eastAsia="ru-RU"/>
    </w:rPr>
  </w:style>
  <w:style w:type="paragraph" w:customStyle="1" w:styleId="afff1">
    <w:name w:val="Âåðõíèé êîëîíòèòóë"/>
    <w:basedOn w:val="a2"/>
    <w:uiPriority w:val="99"/>
    <w:rsid w:val="00975E77"/>
    <w:pPr>
      <w:tabs>
        <w:tab w:val="center" w:pos="4153"/>
        <w:tab w:val="right" w:pos="8306"/>
      </w:tabs>
      <w:autoSpaceDE w:val="0"/>
      <w:autoSpaceDN w:val="0"/>
      <w:adjustRightInd w:val="0"/>
      <w:spacing w:line="240" w:lineRule="auto"/>
    </w:pPr>
    <w:rPr>
      <w:rFonts w:eastAsia="Times New Roman" w:cs="Times New Roman"/>
      <w:sz w:val="20"/>
      <w:szCs w:val="20"/>
      <w:lang w:eastAsia="ru-RU"/>
    </w:rPr>
  </w:style>
  <w:style w:type="paragraph" w:customStyle="1" w:styleId="110">
    <w:name w:val="Обычный11"/>
    <w:uiPriority w:val="99"/>
    <w:rsid w:val="00975E77"/>
    <w:pPr>
      <w:spacing w:after="0" w:line="240" w:lineRule="auto"/>
    </w:pPr>
    <w:rPr>
      <w:rFonts w:ascii="Arial" w:eastAsia="Times New Roman" w:hAnsi="Arial" w:cs="Times New Roman"/>
      <w:sz w:val="20"/>
      <w:szCs w:val="20"/>
      <w:lang w:eastAsia="ru-RU"/>
    </w:rPr>
  </w:style>
  <w:style w:type="character" w:customStyle="1" w:styleId="18">
    <w:name w:val="Верхний колонтитул Знак1"/>
    <w:basedOn w:val="a3"/>
    <w:locked/>
    <w:rsid w:val="00975E77"/>
  </w:style>
  <w:style w:type="character" w:customStyle="1" w:styleId="19">
    <w:name w:val="Текст примечания Знак1"/>
    <w:basedOn w:val="a3"/>
    <w:uiPriority w:val="99"/>
    <w:semiHidden/>
    <w:locked/>
    <w:rsid w:val="00975E77"/>
    <w:rPr>
      <w:sz w:val="20"/>
      <w:szCs w:val="20"/>
    </w:rPr>
  </w:style>
  <w:style w:type="character" w:customStyle="1" w:styleId="1a">
    <w:name w:val="Тема примечания Знак1"/>
    <w:basedOn w:val="19"/>
    <w:uiPriority w:val="99"/>
    <w:semiHidden/>
    <w:locked/>
    <w:rsid w:val="00975E77"/>
    <w:rPr>
      <w:b/>
      <w:bCs/>
      <w:sz w:val="20"/>
      <w:szCs w:val="20"/>
    </w:rPr>
  </w:style>
  <w:style w:type="character" w:customStyle="1" w:styleId="apple-style-span">
    <w:name w:val="apple-style-span"/>
    <w:uiPriority w:val="99"/>
    <w:rsid w:val="00975E77"/>
  </w:style>
  <w:style w:type="paragraph" w:customStyle="1" w:styleId="msonormalbullet1gif">
    <w:name w:val="msonormalbullet1.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2gif">
    <w:name w:val="msonormalbullet2.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msonormalbullet3gif">
    <w:name w:val="msonormalbullet3.gi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afff2">
    <w:name w:val="TOC Heading"/>
    <w:basedOn w:val="1"/>
    <w:next w:val="a2"/>
    <w:uiPriority w:val="39"/>
    <w:unhideWhenUsed/>
    <w:qFormat/>
    <w:rsid w:val="00667F12"/>
    <w:pPr>
      <w:spacing w:line="276" w:lineRule="auto"/>
      <w:outlineLvl w:val="9"/>
    </w:pPr>
  </w:style>
  <w:style w:type="paragraph" w:styleId="41">
    <w:name w:val="toc 4"/>
    <w:basedOn w:val="a2"/>
    <w:next w:val="a2"/>
    <w:autoRedefine/>
    <w:uiPriority w:val="39"/>
    <w:unhideWhenUsed/>
    <w:rsid w:val="006D51D3"/>
    <w:pPr>
      <w:tabs>
        <w:tab w:val="left" w:pos="1134"/>
        <w:tab w:val="right" w:leader="dot" w:pos="9639"/>
      </w:tabs>
      <w:ind w:firstLine="0"/>
    </w:pPr>
  </w:style>
  <w:style w:type="paragraph" w:styleId="51">
    <w:name w:val="toc 5"/>
    <w:basedOn w:val="a2"/>
    <w:next w:val="a2"/>
    <w:autoRedefine/>
    <w:uiPriority w:val="39"/>
    <w:unhideWhenUsed/>
    <w:rsid w:val="006D51D3"/>
    <w:pPr>
      <w:tabs>
        <w:tab w:val="left" w:pos="1701"/>
        <w:tab w:val="right" w:leader="dot" w:pos="9629"/>
      </w:tabs>
      <w:ind w:firstLine="0"/>
    </w:pPr>
  </w:style>
  <w:style w:type="paragraph" w:styleId="61">
    <w:name w:val="toc 6"/>
    <w:basedOn w:val="a2"/>
    <w:next w:val="a2"/>
    <w:autoRedefine/>
    <w:uiPriority w:val="39"/>
    <w:unhideWhenUsed/>
    <w:rsid w:val="006D51D3"/>
    <w:pPr>
      <w:tabs>
        <w:tab w:val="left" w:pos="2127"/>
        <w:tab w:val="right" w:leader="dot" w:pos="9629"/>
      </w:tabs>
      <w:ind w:firstLine="0"/>
    </w:pPr>
    <w:rPr>
      <w:rFonts w:eastAsiaTheme="minorEastAsia"/>
      <w:lang w:eastAsia="ru-RU"/>
    </w:rPr>
  </w:style>
  <w:style w:type="paragraph" w:styleId="71">
    <w:name w:val="toc 7"/>
    <w:basedOn w:val="a2"/>
    <w:next w:val="a2"/>
    <w:autoRedefine/>
    <w:uiPriority w:val="39"/>
    <w:unhideWhenUsed/>
    <w:rsid w:val="00975E77"/>
    <w:pPr>
      <w:spacing w:after="100"/>
      <w:ind w:left="1320"/>
    </w:pPr>
    <w:rPr>
      <w:rFonts w:eastAsiaTheme="minorEastAsia"/>
      <w:lang w:eastAsia="ru-RU"/>
    </w:rPr>
  </w:style>
  <w:style w:type="paragraph" w:styleId="81">
    <w:name w:val="toc 8"/>
    <w:basedOn w:val="a2"/>
    <w:next w:val="a2"/>
    <w:autoRedefine/>
    <w:uiPriority w:val="39"/>
    <w:unhideWhenUsed/>
    <w:rsid w:val="00975E77"/>
    <w:pPr>
      <w:spacing w:after="100"/>
      <w:ind w:left="1540"/>
    </w:pPr>
    <w:rPr>
      <w:rFonts w:eastAsiaTheme="minorEastAsia"/>
      <w:lang w:eastAsia="ru-RU"/>
    </w:rPr>
  </w:style>
  <w:style w:type="paragraph" w:styleId="91">
    <w:name w:val="toc 9"/>
    <w:basedOn w:val="a2"/>
    <w:next w:val="a2"/>
    <w:autoRedefine/>
    <w:uiPriority w:val="39"/>
    <w:unhideWhenUsed/>
    <w:rsid w:val="00975E77"/>
    <w:pPr>
      <w:spacing w:after="100"/>
      <w:ind w:left="1760"/>
    </w:pPr>
    <w:rPr>
      <w:rFonts w:eastAsiaTheme="minorEastAsia"/>
      <w:lang w:eastAsia="ru-RU"/>
    </w:rPr>
  </w:style>
  <w:style w:type="paragraph" w:customStyle="1" w:styleId="toleft">
    <w:name w:val="toleft"/>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styleId="HTML">
    <w:name w:val="HTML Preformatted"/>
    <w:basedOn w:val="a2"/>
    <w:link w:val="HTML0"/>
    <w:uiPriority w:val="99"/>
    <w:semiHidden/>
    <w:unhideWhenUsed/>
    <w:rsid w:val="00975E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75E77"/>
    <w:rPr>
      <w:rFonts w:ascii="Courier New" w:eastAsia="Times New Roman" w:hAnsi="Courier New" w:cs="Courier New"/>
      <w:sz w:val="20"/>
      <w:szCs w:val="20"/>
      <w:lang w:eastAsia="ru-RU"/>
    </w:rPr>
  </w:style>
  <w:style w:type="character" w:customStyle="1" w:styleId="blk">
    <w:name w:val="blk"/>
    <w:basedOn w:val="a3"/>
    <w:rsid w:val="00975E77"/>
  </w:style>
  <w:style w:type="paragraph" w:customStyle="1" w:styleId="Style5">
    <w:name w:val="Style5"/>
    <w:basedOn w:val="a2"/>
    <w:uiPriority w:val="99"/>
    <w:rsid w:val="00975E77"/>
    <w:pPr>
      <w:widowControl w:val="0"/>
      <w:autoSpaceDE w:val="0"/>
      <w:autoSpaceDN w:val="0"/>
      <w:adjustRightInd w:val="0"/>
      <w:spacing w:line="260" w:lineRule="exact"/>
      <w:ind w:firstLine="274"/>
    </w:pPr>
    <w:rPr>
      <w:rFonts w:ascii="Arial" w:eastAsia="MS Mincho" w:hAnsi="Arial" w:cs="Arial"/>
      <w:szCs w:val="24"/>
      <w:lang w:eastAsia="ru-RU"/>
    </w:rPr>
  </w:style>
  <w:style w:type="character" w:customStyle="1" w:styleId="FontStyle25">
    <w:name w:val="Font Style25"/>
    <w:uiPriority w:val="99"/>
    <w:rsid w:val="00975E77"/>
    <w:rPr>
      <w:rFonts w:ascii="Times New Roman" w:hAnsi="Times New Roman" w:cs="Times New Roman"/>
      <w:sz w:val="18"/>
      <w:szCs w:val="18"/>
    </w:rPr>
  </w:style>
  <w:style w:type="paragraph" w:customStyle="1" w:styleId="Style11">
    <w:name w:val="Style11"/>
    <w:basedOn w:val="a2"/>
    <w:uiPriority w:val="99"/>
    <w:rsid w:val="00975E77"/>
    <w:pPr>
      <w:widowControl w:val="0"/>
      <w:autoSpaceDE w:val="0"/>
      <w:autoSpaceDN w:val="0"/>
      <w:adjustRightInd w:val="0"/>
      <w:spacing w:line="259" w:lineRule="exact"/>
      <w:ind w:hanging="259"/>
    </w:pPr>
    <w:rPr>
      <w:rFonts w:ascii="Arial" w:eastAsia="MS Mincho" w:hAnsi="Arial" w:cs="Arial"/>
      <w:szCs w:val="24"/>
      <w:lang w:eastAsia="ru-RU"/>
    </w:rPr>
  </w:style>
  <w:style w:type="character" w:styleId="afff3">
    <w:name w:val="Subtle Reference"/>
    <w:basedOn w:val="a3"/>
    <w:uiPriority w:val="31"/>
    <w:qFormat/>
    <w:rsid w:val="00975E77"/>
    <w:rPr>
      <w:rFonts w:ascii="Times New Roman" w:hAnsi="Times New Roman"/>
      <w:color w:val="ED7D31" w:themeColor="accent2"/>
      <w:sz w:val="28"/>
      <w:u w:val="single"/>
    </w:rPr>
  </w:style>
  <w:style w:type="character" w:customStyle="1" w:styleId="FontStyle69">
    <w:name w:val="Font Style69"/>
    <w:basedOn w:val="a3"/>
    <w:uiPriority w:val="99"/>
    <w:rsid w:val="00975E77"/>
    <w:rPr>
      <w:rFonts w:ascii="Times New Roman" w:hAnsi="Times New Roman" w:cs="Times New Roman"/>
      <w:b/>
      <w:bCs/>
      <w:sz w:val="18"/>
      <w:szCs w:val="18"/>
    </w:rPr>
  </w:style>
  <w:style w:type="character" w:customStyle="1" w:styleId="FontStyle86">
    <w:name w:val="Font Style86"/>
    <w:basedOn w:val="a3"/>
    <w:uiPriority w:val="99"/>
    <w:rsid w:val="00975E77"/>
    <w:rPr>
      <w:rFonts w:ascii="Times New Roman" w:hAnsi="Times New Roman" w:cs="Times New Roman"/>
      <w:sz w:val="18"/>
      <w:szCs w:val="18"/>
    </w:rPr>
  </w:style>
  <w:style w:type="character" w:customStyle="1" w:styleId="FontStyle21">
    <w:name w:val="Font Style21"/>
    <w:uiPriority w:val="99"/>
    <w:rsid w:val="00975E77"/>
    <w:rPr>
      <w:rFonts w:ascii="Arial" w:hAnsi="Arial" w:cs="Arial"/>
      <w:b/>
      <w:bCs/>
      <w:sz w:val="20"/>
      <w:szCs w:val="20"/>
    </w:rPr>
  </w:style>
  <w:style w:type="character" w:customStyle="1" w:styleId="CharStyle227">
    <w:name w:val="CharStyle227"/>
    <w:basedOn w:val="a3"/>
    <w:rsid w:val="00975E77"/>
    <w:rPr>
      <w:rFonts w:ascii="Arial" w:eastAsia="Times New Roman" w:hAnsi="Arial" w:cs="Arial"/>
      <w:sz w:val="20"/>
      <w:szCs w:val="20"/>
    </w:rPr>
  </w:style>
  <w:style w:type="character" w:customStyle="1" w:styleId="Arial">
    <w:name w:val="Основной текст + Arial"/>
    <w:aliases w:val="6,5 pt,Полужирный3,Интервал 0 pt5,Основной текст + 6"/>
    <w:basedOn w:val="a3"/>
    <w:rsid w:val="00975E77"/>
    <w:rPr>
      <w:rFonts w:ascii="Arial" w:hAnsi="Arial" w:cs="Arial"/>
      <w:b/>
      <w:bCs/>
      <w:spacing w:val="1"/>
      <w:sz w:val="13"/>
      <w:szCs w:val="13"/>
      <w:u w:val="none"/>
    </w:rPr>
  </w:style>
  <w:style w:type="character" w:customStyle="1" w:styleId="LucidaSansUnicode">
    <w:name w:val="Основной текст + Lucida Sans Unicode"/>
    <w:aliases w:val="62,5 pt2,Интервал 0 pt4"/>
    <w:basedOn w:val="a3"/>
    <w:uiPriority w:val="99"/>
    <w:rsid w:val="00975E77"/>
    <w:rPr>
      <w:rFonts w:ascii="Lucida Sans Unicode" w:hAnsi="Lucida Sans Unicode" w:cs="Lucida Sans Unicode"/>
      <w:spacing w:val="-2"/>
      <w:sz w:val="13"/>
      <w:szCs w:val="13"/>
      <w:u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75E77"/>
    <w:rPr>
      <w:rFonts w:ascii="Lucida Sans Unicode" w:hAnsi="Lucida Sans Unicode" w:cs="Lucida Sans Unicode"/>
      <w:smallCaps/>
      <w:spacing w:val="-2"/>
      <w:sz w:val="13"/>
      <w:szCs w:val="13"/>
      <w:u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75E77"/>
    <w:rPr>
      <w:rFonts w:ascii="Calibri" w:hAnsi="Calibri" w:cs="Calibri"/>
      <w:b/>
      <w:bCs/>
      <w:spacing w:val="5"/>
      <w:sz w:val="15"/>
      <w:szCs w:val="15"/>
      <w:u w:val="none"/>
    </w:rPr>
  </w:style>
  <w:style w:type="character" w:customStyle="1" w:styleId="Calibri4">
    <w:name w:val="Основной текст + Calibri4"/>
    <w:aliases w:val="91,5 pt9,Полужирный5,Интервал 0 pt33"/>
    <w:basedOn w:val="a3"/>
    <w:uiPriority w:val="99"/>
    <w:rsid w:val="00975E77"/>
    <w:rPr>
      <w:rFonts w:ascii="Calibri" w:hAnsi="Calibri" w:cs="Calibri"/>
      <w:b/>
      <w:bCs/>
      <w:spacing w:val="3"/>
      <w:sz w:val="19"/>
      <w:szCs w:val="19"/>
      <w:u w:val="none"/>
    </w:rPr>
  </w:style>
  <w:style w:type="character" w:customStyle="1" w:styleId="0pt">
    <w:name w:val="Основной текст + Интервал 0 pt"/>
    <w:basedOn w:val="a3"/>
    <w:uiPriority w:val="99"/>
    <w:rsid w:val="00975E77"/>
    <w:rPr>
      <w:rFonts w:ascii="Lucida Sans Unicode" w:hAnsi="Lucida Sans Unicode" w:cs="Lucida Sans Unicode"/>
      <w:spacing w:val="1"/>
      <w:sz w:val="18"/>
      <w:szCs w:val="18"/>
      <w:u w:val="none"/>
    </w:rPr>
  </w:style>
  <w:style w:type="character" w:customStyle="1" w:styleId="afff4">
    <w:name w:val="Основной текст + Малые прописные"/>
    <w:basedOn w:val="a3"/>
    <w:uiPriority w:val="99"/>
    <w:rsid w:val="00975E77"/>
    <w:rPr>
      <w:rFonts w:ascii="Times New Roman" w:hAnsi="Times New Roman" w:cs="Times New Roman"/>
      <w:smallCaps/>
      <w:sz w:val="18"/>
      <w:szCs w:val="18"/>
      <w:u w:val="none"/>
    </w:rPr>
  </w:style>
  <w:style w:type="character" w:customStyle="1" w:styleId="62">
    <w:name w:val="Основной текст (6)_"/>
    <w:basedOn w:val="a3"/>
    <w:link w:val="610"/>
    <w:rsid w:val="00975E77"/>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2"/>
    <w:rsid w:val="00975E77"/>
    <w:pPr>
      <w:widowControl w:val="0"/>
      <w:shd w:val="clear" w:color="auto" w:fill="FFFFFF"/>
      <w:spacing w:after="120" w:line="187" w:lineRule="exact"/>
      <w:ind w:hanging="220"/>
    </w:pPr>
    <w:rPr>
      <w:rFonts w:ascii="Palatino Linotype" w:hAnsi="Palatino Linotype" w:cs="Palatino Linotype"/>
      <w:spacing w:val="5"/>
      <w:sz w:val="14"/>
      <w:szCs w:val="14"/>
    </w:rPr>
  </w:style>
  <w:style w:type="character" w:customStyle="1" w:styleId="1b">
    <w:name w:val="Основной текст Знак1"/>
    <w:basedOn w:val="a3"/>
    <w:uiPriority w:val="99"/>
    <w:locked/>
    <w:rsid w:val="00975E77"/>
    <w:rPr>
      <w:rFonts w:ascii="Lucida Sans Unicode" w:hAnsi="Lucida Sans Unicode" w:cs="Lucida Sans Unicode"/>
      <w:sz w:val="18"/>
      <w:szCs w:val="18"/>
      <w:u w:val="none"/>
    </w:rPr>
  </w:style>
  <w:style w:type="paragraph" w:styleId="afff5">
    <w:name w:val="endnote text"/>
    <w:basedOn w:val="a2"/>
    <w:link w:val="afff6"/>
    <w:uiPriority w:val="99"/>
    <w:semiHidden/>
    <w:unhideWhenUsed/>
    <w:rsid w:val="00975E77"/>
    <w:pPr>
      <w:spacing w:line="240" w:lineRule="auto"/>
    </w:pPr>
    <w:rPr>
      <w:sz w:val="20"/>
      <w:szCs w:val="20"/>
    </w:rPr>
  </w:style>
  <w:style w:type="character" w:customStyle="1" w:styleId="afff6">
    <w:name w:val="Текст концевой сноски Знак"/>
    <w:basedOn w:val="a3"/>
    <w:link w:val="afff5"/>
    <w:uiPriority w:val="99"/>
    <w:semiHidden/>
    <w:rsid w:val="00975E77"/>
    <w:rPr>
      <w:rFonts w:ascii="Times New Roman" w:hAnsi="Times New Roman"/>
      <w:sz w:val="20"/>
      <w:szCs w:val="20"/>
    </w:rPr>
  </w:style>
  <w:style w:type="character" w:styleId="afff7">
    <w:name w:val="endnote reference"/>
    <w:basedOn w:val="a3"/>
    <w:uiPriority w:val="99"/>
    <w:semiHidden/>
    <w:unhideWhenUsed/>
    <w:rsid w:val="00975E77"/>
    <w:rPr>
      <w:vertAlign w:val="superscript"/>
    </w:rPr>
  </w:style>
  <w:style w:type="paragraph" w:styleId="afff8">
    <w:name w:val="Revision"/>
    <w:hidden/>
    <w:uiPriority w:val="99"/>
    <w:semiHidden/>
    <w:rsid w:val="00975E77"/>
    <w:pPr>
      <w:spacing w:after="0" w:line="240" w:lineRule="auto"/>
    </w:pPr>
    <w:rPr>
      <w:rFonts w:ascii="Times New Roman" w:hAnsi="Times New Roman"/>
      <w:sz w:val="24"/>
    </w:rPr>
  </w:style>
  <w:style w:type="paragraph" w:customStyle="1" w:styleId="1c">
    <w:name w:val="Без интервала1"/>
    <w:uiPriority w:val="1"/>
    <w:qFormat/>
    <w:rsid w:val="00975E77"/>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75E77"/>
    <w:pPr>
      <w:widowControl w:val="0"/>
      <w:spacing w:after="120" w:line="240" w:lineRule="auto"/>
    </w:pPr>
    <w:rPr>
      <w:rFonts w:eastAsia="Times New Roman" w:cs="Times New Roman"/>
      <w:sz w:val="28"/>
      <w:szCs w:val="24"/>
      <w:lang w:eastAsia="ru-RU"/>
    </w:rPr>
  </w:style>
  <w:style w:type="character" w:customStyle="1" w:styleId="iceouttxt">
    <w:name w:val="iceouttxt"/>
    <w:basedOn w:val="a3"/>
    <w:rsid w:val="00975E77"/>
  </w:style>
  <w:style w:type="character" w:customStyle="1" w:styleId="r">
    <w:name w:val="r"/>
    <w:basedOn w:val="a3"/>
    <w:rsid w:val="00975E77"/>
  </w:style>
  <w:style w:type="paragraph" w:customStyle="1" w:styleId="1d">
    <w:name w:val="Абзац списка1"/>
    <w:basedOn w:val="a2"/>
    <w:uiPriority w:val="99"/>
    <w:rsid w:val="00975E77"/>
    <w:pPr>
      <w:suppressAutoHyphens/>
      <w:overflowPunct w:val="0"/>
      <w:autoSpaceDE w:val="0"/>
      <w:autoSpaceDN w:val="0"/>
      <w:adjustRightInd w:val="0"/>
      <w:ind w:left="720"/>
      <w:textAlignment w:val="baseline"/>
    </w:pPr>
    <w:rPr>
      <w:rFonts w:eastAsia="Times New Roman" w:cs="Times New Roman"/>
      <w:kern w:val="1"/>
      <w:szCs w:val="20"/>
      <w:lang w:eastAsia="ru-RU"/>
    </w:rPr>
  </w:style>
  <w:style w:type="paragraph" w:customStyle="1" w:styleId="ConsPlusNonformat">
    <w:name w:val="ConsPlusNonformat"/>
    <w:uiPriority w:val="99"/>
    <w:rsid w:val="00975E7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8">
    <w:name w:val="Основной текст (2)_"/>
    <w:basedOn w:val="a3"/>
    <w:link w:val="29"/>
    <w:locked/>
    <w:rsid w:val="00975E77"/>
    <w:rPr>
      <w:rFonts w:ascii="Times New Roman" w:eastAsia="Times New Roman" w:hAnsi="Times New Roman" w:cs="Times New Roman"/>
      <w:shd w:val="clear" w:color="auto" w:fill="FFFFFF"/>
    </w:rPr>
  </w:style>
  <w:style w:type="paragraph" w:customStyle="1" w:styleId="29">
    <w:name w:val="Основной текст (2)"/>
    <w:basedOn w:val="a2"/>
    <w:link w:val="28"/>
    <w:rsid w:val="00975E77"/>
    <w:pPr>
      <w:widowControl w:val="0"/>
      <w:shd w:val="clear" w:color="auto" w:fill="FFFFFF"/>
      <w:spacing w:line="270" w:lineRule="exact"/>
      <w:ind w:hanging="360"/>
      <w:jc w:val="right"/>
    </w:pPr>
    <w:rPr>
      <w:rFonts w:eastAsia="Times New Roman" w:cs="Times New Roman"/>
    </w:rPr>
  </w:style>
  <w:style w:type="character" w:customStyle="1" w:styleId="130">
    <w:name w:val="Основной текст (13)_"/>
    <w:basedOn w:val="a3"/>
    <w:link w:val="131"/>
    <w:semiHidden/>
    <w:locked/>
    <w:rsid w:val="00975E77"/>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75E77"/>
    <w:pPr>
      <w:widowControl w:val="0"/>
      <w:shd w:val="clear" w:color="auto" w:fill="FFFFFF"/>
      <w:spacing w:line="418" w:lineRule="exact"/>
    </w:pPr>
    <w:rPr>
      <w:rFonts w:eastAsia="Times New Roman" w:cs="Times New Roman"/>
      <w:b/>
      <w:bCs/>
      <w:sz w:val="21"/>
      <w:szCs w:val="21"/>
    </w:rPr>
  </w:style>
  <w:style w:type="character" w:customStyle="1" w:styleId="afff9">
    <w:name w:val="Основной текст_"/>
    <w:basedOn w:val="a3"/>
    <w:link w:val="82"/>
    <w:locked/>
    <w:rsid w:val="00975E77"/>
    <w:rPr>
      <w:rFonts w:ascii="Times New Roman" w:eastAsia="Times New Roman" w:hAnsi="Times New Roman" w:cs="Times New Roman"/>
      <w:sz w:val="21"/>
      <w:szCs w:val="21"/>
      <w:shd w:val="clear" w:color="auto" w:fill="FFFFFF"/>
    </w:rPr>
  </w:style>
  <w:style w:type="paragraph" w:customStyle="1" w:styleId="82">
    <w:name w:val="Основной текст8"/>
    <w:basedOn w:val="a2"/>
    <w:link w:val="afff9"/>
    <w:semiHidden/>
    <w:rsid w:val="00975E77"/>
    <w:pPr>
      <w:widowControl w:val="0"/>
      <w:shd w:val="clear" w:color="auto" w:fill="FFFFFF"/>
      <w:spacing w:line="418" w:lineRule="exact"/>
      <w:ind w:hanging="300"/>
    </w:pPr>
    <w:rPr>
      <w:rFonts w:eastAsia="Times New Roman" w:cs="Times New Roman"/>
      <w:sz w:val="21"/>
      <w:szCs w:val="21"/>
    </w:rPr>
  </w:style>
  <w:style w:type="character" w:customStyle="1" w:styleId="52">
    <w:name w:val="Заголовок №5_"/>
    <w:basedOn w:val="a3"/>
    <w:link w:val="53"/>
    <w:semiHidden/>
    <w:locked/>
    <w:rsid w:val="00975E77"/>
    <w:rPr>
      <w:rFonts w:ascii="Arial Narrow" w:eastAsia="Arial Narrow" w:hAnsi="Arial Narrow" w:cs="Arial Narrow"/>
      <w:b/>
      <w:bCs/>
      <w:sz w:val="26"/>
      <w:szCs w:val="26"/>
      <w:shd w:val="clear" w:color="auto" w:fill="FFFFFF"/>
    </w:rPr>
  </w:style>
  <w:style w:type="paragraph" w:customStyle="1" w:styleId="53">
    <w:name w:val="Заголовок №5"/>
    <w:basedOn w:val="a2"/>
    <w:link w:val="52"/>
    <w:semiHidden/>
    <w:rsid w:val="00975E77"/>
    <w:pPr>
      <w:widowControl w:val="0"/>
      <w:shd w:val="clear" w:color="auto" w:fill="FFFFFF"/>
      <w:spacing w:line="0" w:lineRule="atLeast"/>
      <w:outlineLvl w:val="4"/>
    </w:pPr>
    <w:rPr>
      <w:rFonts w:ascii="Arial Narrow" w:eastAsia="Arial Narrow" w:hAnsi="Arial Narrow" w:cs="Arial Narrow"/>
      <w:b/>
      <w:bCs/>
      <w:sz w:val="26"/>
      <w:szCs w:val="26"/>
    </w:rPr>
  </w:style>
  <w:style w:type="character" w:customStyle="1" w:styleId="63">
    <w:name w:val="Заголовок №6_"/>
    <w:basedOn w:val="a3"/>
    <w:link w:val="64"/>
    <w:semiHidden/>
    <w:locked/>
    <w:rsid w:val="00975E77"/>
    <w:rPr>
      <w:rFonts w:ascii="Arial Narrow" w:eastAsia="Arial Narrow" w:hAnsi="Arial Narrow" w:cs="Arial Narrow"/>
      <w:b/>
      <w:bCs/>
      <w:shd w:val="clear" w:color="auto" w:fill="FFFFFF"/>
    </w:rPr>
  </w:style>
  <w:style w:type="paragraph" w:customStyle="1" w:styleId="64">
    <w:name w:val="Заголовок №6"/>
    <w:basedOn w:val="a2"/>
    <w:link w:val="63"/>
    <w:semiHidden/>
    <w:rsid w:val="00975E77"/>
    <w:pPr>
      <w:widowControl w:val="0"/>
      <w:shd w:val="clear" w:color="auto" w:fill="FFFFFF"/>
      <w:spacing w:line="0" w:lineRule="atLeast"/>
      <w:outlineLvl w:val="5"/>
    </w:pPr>
    <w:rPr>
      <w:rFonts w:ascii="Arial Narrow" w:eastAsia="Arial Narrow" w:hAnsi="Arial Narrow" w:cs="Arial Narrow"/>
      <w:b/>
      <w:bCs/>
    </w:rPr>
  </w:style>
  <w:style w:type="character" w:customStyle="1" w:styleId="afffa">
    <w:name w:val="Сноска_"/>
    <w:basedOn w:val="a3"/>
    <w:link w:val="afffb"/>
    <w:semiHidden/>
    <w:locked/>
    <w:rsid w:val="00975E77"/>
    <w:rPr>
      <w:rFonts w:ascii="Times New Roman" w:eastAsia="Times New Roman" w:hAnsi="Times New Roman" w:cs="Times New Roman"/>
      <w:sz w:val="12"/>
      <w:szCs w:val="12"/>
      <w:shd w:val="clear" w:color="auto" w:fill="FFFFFF"/>
    </w:rPr>
  </w:style>
  <w:style w:type="paragraph" w:customStyle="1" w:styleId="afffb">
    <w:name w:val="Сноска"/>
    <w:basedOn w:val="a2"/>
    <w:link w:val="afffa"/>
    <w:semiHidden/>
    <w:rsid w:val="00975E77"/>
    <w:pPr>
      <w:widowControl w:val="0"/>
      <w:shd w:val="clear" w:color="auto" w:fill="FFFFFF"/>
      <w:spacing w:line="197" w:lineRule="exact"/>
      <w:ind w:hanging="200"/>
    </w:pPr>
    <w:rPr>
      <w:rFonts w:eastAsia="Times New Roman" w:cs="Times New Roman"/>
      <w:sz w:val="12"/>
      <w:szCs w:val="12"/>
    </w:rPr>
  </w:style>
  <w:style w:type="character" w:customStyle="1" w:styleId="2a">
    <w:name w:val="Сноска (2)_"/>
    <w:basedOn w:val="a3"/>
    <w:link w:val="2b"/>
    <w:semiHidden/>
    <w:locked/>
    <w:rsid w:val="00975E77"/>
    <w:rPr>
      <w:rFonts w:ascii="Arial Narrow" w:eastAsia="Arial Narrow" w:hAnsi="Arial Narrow" w:cs="Arial Narrow"/>
      <w:sz w:val="12"/>
      <w:szCs w:val="12"/>
      <w:shd w:val="clear" w:color="auto" w:fill="FFFFFF"/>
    </w:rPr>
  </w:style>
  <w:style w:type="paragraph" w:customStyle="1" w:styleId="2b">
    <w:name w:val="Сноска (2)"/>
    <w:basedOn w:val="a2"/>
    <w:link w:val="2a"/>
    <w:semiHidden/>
    <w:rsid w:val="00975E77"/>
    <w:pPr>
      <w:widowControl w:val="0"/>
      <w:shd w:val="clear" w:color="auto" w:fill="FFFFFF"/>
      <w:spacing w:line="0" w:lineRule="atLeast"/>
      <w:jc w:val="center"/>
    </w:pPr>
    <w:rPr>
      <w:rFonts w:ascii="Arial Narrow" w:eastAsia="Arial Narrow" w:hAnsi="Arial Narrow" w:cs="Arial Narrow"/>
      <w:sz w:val="12"/>
      <w:szCs w:val="12"/>
    </w:rPr>
  </w:style>
  <w:style w:type="paragraph" w:customStyle="1" w:styleId="36">
    <w:name w:val="Основной текст3"/>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150">
    <w:name w:val="Основной текст (15)_"/>
    <w:basedOn w:val="a3"/>
    <w:link w:val="151"/>
    <w:semiHidden/>
    <w:locked/>
    <w:rsid w:val="00975E77"/>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75E77"/>
    <w:pPr>
      <w:widowControl w:val="0"/>
      <w:shd w:val="clear" w:color="auto" w:fill="FFFFFF"/>
      <w:spacing w:line="418" w:lineRule="exact"/>
    </w:pPr>
    <w:rPr>
      <w:rFonts w:eastAsia="Times New Roman" w:cs="Times New Roman"/>
      <w:b/>
      <w:bCs/>
      <w:sz w:val="20"/>
      <w:szCs w:val="20"/>
    </w:rPr>
  </w:style>
  <w:style w:type="paragraph" w:customStyle="1" w:styleId="72">
    <w:name w:val="Основной текст7"/>
    <w:basedOn w:val="a2"/>
    <w:uiPriority w:val="99"/>
    <w:semiHidden/>
    <w:rsid w:val="00975E77"/>
    <w:pPr>
      <w:widowControl w:val="0"/>
      <w:shd w:val="clear" w:color="auto" w:fill="FFFFFF"/>
      <w:spacing w:line="418" w:lineRule="exact"/>
      <w:ind w:hanging="300"/>
    </w:pPr>
    <w:rPr>
      <w:rFonts w:eastAsia="Times New Roman" w:cs="Times New Roman"/>
      <w:sz w:val="21"/>
      <w:szCs w:val="21"/>
    </w:rPr>
  </w:style>
  <w:style w:type="paragraph" w:customStyle="1" w:styleId="65">
    <w:name w:val="Основной текст6"/>
    <w:basedOn w:val="a2"/>
    <w:uiPriority w:val="99"/>
    <w:semiHidden/>
    <w:rsid w:val="00975E77"/>
    <w:pPr>
      <w:widowControl w:val="0"/>
      <w:shd w:val="clear" w:color="auto" w:fill="FFFFFF"/>
      <w:spacing w:line="418" w:lineRule="exact"/>
      <w:ind w:hanging="300"/>
    </w:pPr>
    <w:rPr>
      <w:rFonts w:eastAsia="Times New Roman" w:cs="Times New Roman"/>
      <w:color w:val="000000"/>
      <w:sz w:val="21"/>
      <w:szCs w:val="21"/>
      <w:lang w:val="en-US" w:eastAsia="ru-RU"/>
    </w:rPr>
  </w:style>
  <w:style w:type="character" w:customStyle="1" w:styleId="73">
    <w:name w:val="Заголовок №7 (3)_"/>
    <w:basedOn w:val="a3"/>
    <w:link w:val="730"/>
    <w:semiHidden/>
    <w:locked/>
    <w:rsid w:val="00975E77"/>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75E77"/>
    <w:pPr>
      <w:widowControl w:val="0"/>
      <w:shd w:val="clear" w:color="auto" w:fill="FFFFFF"/>
      <w:spacing w:line="422" w:lineRule="exact"/>
      <w:outlineLvl w:val="6"/>
    </w:pPr>
    <w:rPr>
      <w:rFonts w:eastAsia="Times New Roman" w:cs="Times New Roman"/>
      <w:b/>
      <w:bCs/>
      <w:sz w:val="21"/>
      <w:szCs w:val="21"/>
    </w:rPr>
  </w:style>
  <w:style w:type="character" w:customStyle="1" w:styleId="320">
    <w:name w:val="Основной текст (32)_"/>
    <w:basedOn w:val="a3"/>
    <w:link w:val="321"/>
    <w:semiHidden/>
    <w:locked/>
    <w:rsid w:val="00975E77"/>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75E77"/>
    <w:pPr>
      <w:widowControl w:val="0"/>
      <w:shd w:val="clear" w:color="auto" w:fill="FFFFFF"/>
      <w:spacing w:line="278" w:lineRule="exact"/>
    </w:pPr>
    <w:rPr>
      <w:rFonts w:eastAsia="Times New Roman" w:cs="Times New Roman"/>
      <w:sz w:val="21"/>
      <w:szCs w:val="21"/>
    </w:rPr>
  </w:style>
  <w:style w:type="character" w:customStyle="1" w:styleId="160">
    <w:name w:val="Основной текст (16)_"/>
    <w:basedOn w:val="a3"/>
    <w:link w:val="161"/>
    <w:semiHidden/>
    <w:locked/>
    <w:rsid w:val="00975E77"/>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75E77"/>
    <w:pPr>
      <w:widowControl w:val="0"/>
      <w:shd w:val="clear" w:color="auto" w:fill="FFFFFF"/>
      <w:spacing w:line="278" w:lineRule="exact"/>
    </w:pPr>
    <w:rPr>
      <w:rFonts w:eastAsia="Times New Roman" w:cs="Times New Roman"/>
      <w:sz w:val="21"/>
      <w:szCs w:val="21"/>
    </w:rPr>
  </w:style>
  <w:style w:type="character" w:customStyle="1" w:styleId="66">
    <w:name w:val="Подпись к таблице (6)_"/>
    <w:basedOn w:val="a3"/>
    <w:link w:val="67"/>
    <w:semiHidden/>
    <w:locked/>
    <w:rsid w:val="00975E77"/>
    <w:rPr>
      <w:rFonts w:ascii="Times New Roman" w:eastAsia="Times New Roman" w:hAnsi="Times New Roman" w:cs="Times New Roman"/>
      <w:spacing w:val="-10"/>
      <w:w w:val="60"/>
      <w:sz w:val="98"/>
      <w:szCs w:val="98"/>
      <w:shd w:val="clear" w:color="auto" w:fill="FFFFFF"/>
    </w:rPr>
  </w:style>
  <w:style w:type="paragraph" w:customStyle="1" w:styleId="67">
    <w:name w:val="Подпись к таблице (6)"/>
    <w:basedOn w:val="a2"/>
    <w:link w:val="66"/>
    <w:semiHidden/>
    <w:rsid w:val="00975E77"/>
    <w:pPr>
      <w:widowControl w:val="0"/>
      <w:shd w:val="clear" w:color="auto" w:fill="FFFFFF"/>
      <w:spacing w:line="0" w:lineRule="atLeast"/>
    </w:pPr>
    <w:rPr>
      <w:rFonts w:eastAsia="Times New Roman" w:cs="Times New Roman"/>
      <w:spacing w:val="-10"/>
      <w:w w:val="60"/>
      <w:sz w:val="98"/>
      <w:szCs w:val="98"/>
    </w:rPr>
  </w:style>
  <w:style w:type="character" w:customStyle="1" w:styleId="330">
    <w:name w:val="Основной текст (33)_"/>
    <w:basedOn w:val="a3"/>
    <w:link w:val="331"/>
    <w:semiHidden/>
    <w:locked/>
    <w:rsid w:val="00975E77"/>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75E77"/>
    <w:pPr>
      <w:widowControl w:val="0"/>
      <w:shd w:val="clear" w:color="auto" w:fill="FFFFFF"/>
      <w:spacing w:line="0" w:lineRule="atLeast"/>
      <w:jc w:val="right"/>
    </w:pPr>
    <w:rPr>
      <w:rFonts w:eastAsia="Times New Roman" w:cs="Times New Roman"/>
      <w:i/>
      <w:iCs/>
      <w:sz w:val="12"/>
      <w:szCs w:val="12"/>
    </w:rPr>
  </w:style>
  <w:style w:type="character" w:customStyle="1" w:styleId="74">
    <w:name w:val="Подпись к таблице (7)_"/>
    <w:basedOn w:val="a3"/>
    <w:link w:val="75"/>
    <w:semiHidden/>
    <w:locked/>
    <w:rsid w:val="00975E77"/>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75E77"/>
    <w:pPr>
      <w:widowControl w:val="0"/>
      <w:shd w:val="clear" w:color="auto" w:fill="FFFFFF"/>
      <w:spacing w:line="0" w:lineRule="atLeast"/>
    </w:pPr>
    <w:rPr>
      <w:rFonts w:eastAsia="Times New Roman" w:cs="Times New Roman"/>
      <w:i/>
      <w:iCs/>
      <w:sz w:val="13"/>
      <w:szCs w:val="13"/>
    </w:rPr>
  </w:style>
  <w:style w:type="character" w:customStyle="1" w:styleId="2c">
    <w:name w:val="Подпись к картинке (2)_"/>
    <w:basedOn w:val="a3"/>
    <w:link w:val="2d"/>
    <w:semiHidden/>
    <w:locked/>
    <w:rsid w:val="00975E77"/>
    <w:rPr>
      <w:rFonts w:ascii="Arial Narrow" w:eastAsia="Arial Narrow" w:hAnsi="Arial Narrow" w:cs="Arial Narrow"/>
      <w:b/>
      <w:bCs/>
      <w:sz w:val="18"/>
      <w:szCs w:val="18"/>
      <w:shd w:val="clear" w:color="auto" w:fill="FFFFFF"/>
    </w:rPr>
  </w:style>
  <w:style w:type="paragraph" w:customStyle="1" w:styleId="2d">
    <w:name w:val="Подпись к картинке (2)"/>
    <w:basedOn w:val="a2"/>
    <w:link w:val="2c"/>
    <w:semiHidden/>
    <w:rsid w:val="00975E77"/>
    <w:pPr>
      <w:widowControl w:val="0"/>
      <w:shd w:val="clear" w:color="auto" w:fill="FFFFFF"/>
      <w:spacing w:line="0" w:lineRule="atLeast"/>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75E77"/>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75E77"/>
    <w:pPr>
      <w:widowControl w:val="0"/>
      <w:shd w:val="clear" w:color="auto" w:fill="FFFFFF"/>
      <w:spacing w:line="278" w:lineRule="exact"/>
    </w:pPr>
    <w:rPr>
      <w:rFonts w:eastAsia="Times New Roman" w:cs="Times New Roman"/>
      <w:sz w:val="21"/>
      <w:szCs w:val="21"/>
    </w:rPr>
  </w:style>
  <w:style w:type="paragraph" w:customStyle="1" w:styleId="goog-te-banner-frame">
    <w:name w:val="goog-te-banner-frame"/>
    <w:basedOn w:val="a2"/>
    <w:uiPriority w:val="99"/>
    <w:semiHidden/>
    <w:rsid w:val="00975E77"/>
    <w:pPr>
      <w:pBdr>
        <w:bottom w:val="single" w:sz="6" w:space="0" w:color="6B90DA"/>
      </w:pBdr>
      <w:spacing w:line="240" w:lineRule="auto"/>
    </w:pPr>
    <w:rPr>
      <w:rFonts w:eastAsia="Times New Roman" w:cs="Times New Roman"/>
      <w:szCs w:val="24"/>
      <w:lang w:eastAsia="ru-RU"/>
    </w:rPr>
  </w:style>
  <w:style w:type="paragraph" w:customStyle="1" w:styleId="goog-te-menu-frame">
    <w:name w:val="goog-te-menu-fram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ftab-frame">
    <w:name w:val="goog-te-ftab-frame"/>
    <w:basedOn w:val="a2"/>
    <w:uiPriority w:val="99"/>
    <w:semiHidden/>
    <w:rsid w:val="00975E77"/>
    <w:pPr>
      <w:spacing w:line="240" w:lineRule="auto"/>
    </w:pPr>
    <w:rPr>
      <w:rFonts w:eastAsia="Times New Roman" w:cs="Times New Roman"/>
      <w:szCs w:val="24"/>
      <w:lang w:eastAsia="ru-RU"/>
    </w:rPr>
  </w:style>
  <w:style w:type="paragraph" w:customStyle="1" w:styleId="goog-te-gadget">
    <w:name w:val="goog-te-gadget"/>
    <w:basedOn w:val="a2"/>
    <w:uiPriority w:val="99"/>
    <w:semiHidden/>
    <w:rsid w:val="00975E77"/>
    <w:pPr>
      <w:spacing w:before="100" w:beforeAutospacing="1" w:after="100" w:afterAutospacing="1" w:line="240" w:lineRule="auto"/>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75E77"/>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pPr>
    <w:rPr>
      <w:rFonts w:eastAsia="Times New Roman" w:cs="Times New Roman"/>
      <w:sz w:val="20"/>
      <w:szCs w:val="20"/>
      <w:lang w:eastAsia="ru-RU"/>
    </w:rPr>
  </w:style>
  <w:style w:type="paragraph" w:customStyle="1" w:styleId="goog-te-gadget-icon">
    <w:name w:val="goog-te-gadget-icon"/>
    <w:basedOn w:val="a2"/>
    <w:uiPriority w:val="99"/>
    <w:semiHidden/>
    <w:rsid w:val="00975E77"/>
    <w:pPr>
      <w:spacing w:before="100" w:beforeAutospacing="1" w:after="100" w:afterAutospacing="1" w:line="240" w:lineRule="auto"/>
      <w:ind w:left="30" w:right="30"/>
      <w:textAlignment w:val="center"/>
    </w:pPr>
    <w:rPr>
      <w:rFonts w:eastAsia="Times New Roman" w:cs="Times New Roman"/>
      <w:szCs w:val="24"/>
      <w:lang w:eastAsia="ru-RU"/>
    </w:rPr>
  </w:style>
  <w:style w:type="paragraph" w:customStyle="1" w:styleId="goog-te-combo">
    <w:name w:val="goog-te-combo"/>
    <w:basedOn w:val="a2"/>
    <w:uiPriority w:val="99"/>
    <w:semiHidden/>
    <w:rsid w:val="00975E77"/>
    <w:pPr>
      <w:spacing w:before="100" w:beforeAutospacing="1" w:after="100" w:afterAutospacing="1" w:line="240" w:lineRule="auto"/>
      <w:ind w:left="60" w:right="60"/>
      <w:textAlignment w:val="baseline"/>
    </w:pPr>
    <w:rPr>
      <w:rFonts w:eastAsia="Times New Roman" w:cs="Times New Roman"/>
      <w:szCs w:val="24"/>
      <w:lang w:eastAsia="ru-RU"/>
    </w:rPr>
  </w:style>
  <w:style w:type="paragraph" w:customStyle="1" w:styleId="goog-close-link">
    <w:name w:val="goog-close-link"/>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banner">
    <w:name w:val="goog-te-banner"/>
    <w:basedOn w:val="a2"/>
    <w:uiPriority w:val="99"/>
    <w:semiHidden/>
    <w:rsid w:val="00975E77"/>
    <w:pPr>
      <w:shd w:val="clear" w:color="auto" w:fill="E4EFFB"/>
      <w:spacing w:line="240" w:lineRule="auto"/>
    </w:pPr>
    <w:rPr>
      <w:rFonts w:eastAsia="Times New Roman" w:cs="Times New Roman"/>
      <w:szCs w:val="24"/>
      <w:lang w:eastAsia="ru-RU"/>
    </w:rPr>
  </w:style>
  <w:style w:type="paragraph" w:customStyle="1" w:styleId="goog-te-banner-content">
    <w:name w:val="goog-te-banner-content"/>
    <w:basedOn w:val="a2"/>
    <w:uiPriority w:val="99"/>
    <w:semiHidden/>
    <w:rsid w:val="00975E77"/>
    <w:pPr>
      <w:spacing w:before="100" w:beforeAutospacing="1" w:after="100" w:afterAutospacing="1" w:line="240" w:lineRule="auto"/>
    </w:pPr>
    <w:rPr>
      <w:rFonts w:eastAsia="Times New Roman" w:cs="Times New Roman"/>
      <w:color w:val="000000"/>
      <w:szCs w:val="24"/>
      <w:lang w:eastAsia="ru-RU"/>
    </w:rPr>
  </w:style>
  <w:style w:type="paragraph" w:customStyle="1" w:styleId="goog-te-banner-info">
    <w:name w:val="goog-te-banner-info"/>
    <w:basedOn w:val="a2"/>
    <w:uiPriority w:val="99"/>
    <w:semiHidden/>
    <w:rsid w:val="00975E77"/>
    <w:pPr>
      <w:spacing w:after="100" w:afterAutospacing="1" w:line="240" w:lineRule="auto"/>
      <w:textAlignment w:val="top"/>
    </w:pPr>
    <w:rPr>
      <w:rFonts w:eastAsia="Times New Roman" w:cs="Times New Roman"/>
      <w:color w:val="666666"/>
      <w:sz w:val="14"/>
      <w:szCs w:val="14"/>
      <w:lang w:eastAsia="ru-RU"/>
    </w:rPr>
  </w:style>
  <w:style w:type="paragraph" w:customStyle="1" w:styleId="goog-te-banner-margin">
    <w:name w:val="goog-te-banner-margi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utton">
    <w:name w:val="goog-te-button"/>
    <w:basedOn w:val="a2"/>
    <w:uiPriority w:val="99"/>
    <w:semiHidden/>
    <w:rsid w:val="00975E77"/>
    <w:pPr>
      <w:pBdr>
        <w:bottom w:val="single" w:sz="6" w:space="0" w:color="E7E7E7"/>
        <w:right w:val="single" w:sz="6" w:space="0" w:color="E7E7E7"/>
      </w:pBdr>
      <w:spacing w:before="100" w:beforeAutospacing="1" w:after="100" w:afterAutospacing="1" w:line="240" w:lineRule="auto"/>
    </w:pPr>
    <w:rPr>
      <w:rFonts w:eastAsia="Times New Roman" w:cs="Times New Roman"/>
      <w:szCs w:val="24"/>
      <w:lang w:eastAsia="ru-RU"/>
    </w:rPr>
  </w:style>
  <w:style w:type="paragraph" w:customStyle="1" w:styleId="goog-te-ftab">
    <w:name w:val="goog-te-ftab"/>
    <w:basedOn w:val="a2"/>
    <w:uiPriority w:val="99"/>
    <w:semiHidden/>
    <w:rsid w:val="00975E77"/>
    <w:pPr>
      <w:shd w:val="clear" w:color="auto" w:fill="FFFFFF"/>
      <w:spacing w:line="240" w:lineRule="auto"/>
    </w:pPr>
    <w:rPr>
      <w:rFonts w:eastAsia="Times New Roman" w:cs="Times New Roman"/>
      <w:szCs w:val="24"/>
      <w:lang w:eastAsia="ru-RU"/>
    </w:rPr>
  </w:style>
  <w:style w:type="paragraph" w:customStyle="1" w:styleId="goog-te-ftab-link">
    <w:name w:val="goog-te-ftab-link"/>
    <w:basedOn w:val="a2"/>
    <w:uiPriority w:val="99"/>
    <w:semiHidden/>
    <w:rsid w:val="00975E77"/>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
    <w:name w:val="goog-te-menu-value"/>
    <w:basedOn w:val="a2"/>
    <w:uiPriority w:val="99"/>
    <w:semiHidden/>
    <w:rsid w:val="00975E77"/>
    <w:pPr>
      <w:spacing w:before="100" w:beforeAutospacing="1" w:after="100" w:afterAutospacing="1" w:line="240" w:lineRule="auto"/>
      <w:ind w:left="60" w:right="60"/>
    </w:pPr>
    <w:rPr>
      <w:rFonts w:eastAsia="Times New Roman" w:cs="Times New Roman"/>
      <w:color w:val="0000CC"/>
      <w:szCs w:val="24"/>
      <w:lang w:eastAsia="ru-RU"/>
    </w:rPr>
  </w:style>
  <w:style w:type="paragraph" w:customStyle="1" w:styleId="goog-te-menu">
    <w:name w:val="goog-te-menu"/>
    <w:basedOn w:val="a2"/>
    <w:uiPriority w:val="99"/>
    <w:semiHidden/>
    <w:rsid w:val="00975E77"/>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item">
    <w:name w:val="goog-te-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
    <w:name w:val="goog-te-menu2"/>
    <w:basedOn w:val="a2"/>
    <w:uiPriority w:val="99"/>
    <w:semiHidden/>
    <w:rsid w:val="00975E77"/>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menu2-colpad">
    <w:name w:val="goog-te-menu2-colpa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separator">
    <w:name w:val="goog-te-menu2-separator"/>
    <w:basedOn w:val="a2"/>
    <w:uiPriority w:val="99"/>
    <w:semiHidden/>
    <w:rsid w:val="00975E77"/>
    <w:pPr>
      <w:shd w:val="clear" w:color="auto" w:fill="AAAAAA"/>
      <w:spacing w:before="90" w:after="90" w:line="240" w:lineRule="auto"/>
    </w:pPr>
    <w:rPr>
      <w:rFonts w:eastAsia="Times New Roman" w:cs="Times New Roman"/>
      <w:szCs w:val="24"/>
      <w:lang w:eastAsia="ru-RU"/>
    </w:rPr>
  </w:style>
  <w:style w:type="paragraph" w:customStyle="1" w:styleId="goog-te-menu2-item">
    <w:name w:val="goog-te-menu2-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menu2-item-selected">
    <w:name w:val="goog-te-menu2-item-selected"/>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te-balloon">
    <w:name w:val="goog-te-balloon"/>
    <w:basedOn w:val="a2"/>
    <w:uiPriority w:val="99"/>
    <w:semiHidden/>
    <w:rsid w:val="00975E77"/>
    <w:pP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frame">
    <w:name w:val="goog-te-balloon-frame"/>
    <w:basedOn w:val="a2"/>
    <w:uiPriority w:val="99"/>
    <w:semiHidden/>
    <w:rsid w:val="00975E77"/>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pPr>
    <w:rPr>
      <w:rFonts w:eastAsia="Times New Roman" w:cs="Times New Roman"/>
      <w:szCs w:val="24"/>
      <w:lang w:eastAsia="ru-RU"/>
    </w:rPr>
  </w:style>
  <w:style w:type="paragraph" w:customStyle="1" w:styleId="goog-te-balloon-text">
    <w:name w:val="goog-te-balloon-text"/>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zippy">
    <w:name w:val="goog-te-balloon-zippy"/>
    <w:basedOn w:val="a2"/>
    <w:uiPriority w:val="99"/>
    <w:semiHidden/>
    <w:rsid w:val="00975E77"/>
    <w:pPr>
      <w:spacing w:before="90" w:after="100" w:afterAutospacing="1" w:line="240" w:lineRule="auto"/>
    </w:pPr>
    <w:rPr>
      <w:rFonts w:eastAsia="Times New Roman" w:cs="Times New Roman"/>
      <w:szCs w:val="24"/>
      <w:lang w:eastAsia="ru-RU"/>
    </w:rPr>
  </w:style>
  <w:style w:type="paragraph" w:customStyle="1" w:styleId="goog-te-balloon-form">
    <w:name w:val="goog-te-balloon-form"/>
    <w:basedOn w:val="a2"/>
    <w:uiPriority w:val="99"/>
    <w:semiHidden/>
    <w:rsid w:val="00975E77"/>
    <w:pPr>
      <w:spacing w:before="90" w:line="240" w:lineRule="auto"/>
    </w:pPr>
    <w:rPr>
      <w:rFonts w:eastAsia="Times New Roman" w:cs="Times New Roman"/>
      <w:szCs w:val="24"/>
      <w:lang w:eastAsia="ru-RU"/>
    </w:rPr>
  </w:style>
  <w:style w:type="paragraph" w:customStyle="1" w:styleId="goog-te-balloon-footer">
    <w:name w:val="goog-te-balloon-footer"/>
    <w:basedOn w:val="a2"/>
    <w:uiPriority w:val="99"/>
    <w:semiHidden/>
    <w:rsid w:val="00975E77"/>
    <w:pPr>
      <w:spacing w:before="90" w:after="60" w:line="240" w:lineRule="auto"/>
    </w:pPr>
    <w:rPr>
      <w:rFonts w:eastAsia="Times New Roman" w:cs="Times New Roman"/>
      <w:szCs w:val="24"/>
      <w:lang w:eastAsia="ru-RU"/>
    </w:rPr>
  </w:style>
  <w:style w:type="paragraph" w:customStyle="1" w:styleId="gt-hl-layer">
    <w:name w:val="gt-hl-layer"/>
    <w:basedOn w:val="a2"/>
    <w:uiPriority w:val="99"/>
    <w:semiHidden/>
    <w:rsid w:val="00975E77"/>
    <w:pPr>
      <w:spacing w:before="100" w:beforeAutospacing="1" w:after="100" w:afterAutospacing="1" w:line="240" w:lineRule="auto"/>
    </w:pPr>
    <w:rPr>
      <w:rFonts w:eastAsia="Times New Roman" w:cs="Times New Roman"/>
      <w:sz w:val="20"/>
      <w:szCs w:val="20"/>
      <w:lang w:eastAsia="ru-RU"/>
    </w:rPr>
  </w:style>
  <w:style w:type="paragraph" w:customStyle="1" w:styleId="goog-text-highlight">
    <w:name w:val="goog-text-highlight"/>
    <w:basedOn w:val="a2"/>
    <w:uiPriority w:val="99"/>
    <w:semiHidden/>
    <w:rsid w:val="00975E77"/>
    <w:pPr>
      <w:shd w:val="clear" w:color="auto" w:fill="C9D7F1"/>
      <w:spacing w:before="100" w:beforeAutospacing="1" w:after="100" w:afterAutospacing="1" w:line="240" w:lineRule="auto"/>
    </w:pPr>
    <w:rPr>
      <w:rFonts w:eastAsia="Times New Roman" w:cs="Times New Roman"/>
      <w:szCs w:val="24"/>
      <w:lang w:eastAsia="ru-RU"/>
    </w:rPr>
  </w:style>
  <w:style w:type="paragraph" w:customStyle="1" w:styleId="goog-logo-link">
    <w:name w:val="goog-logo-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indicator">
    <w:name w:val="indicato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ext">
    <w:name w:v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
    <w:name w:val="min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
    <w:name w:val="plus"/>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
    <w:name w:val="origina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close-button">
    <w:name w:val="close-button"/>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logo">
    <w:name w:val="logo"/>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rted-activity-container">
    <w:name w:val="started-activity-containe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root">
    <w:name w:val="activity-roo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status-message">
    <w:name w:val="status-message"/>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link">
    <w:name w:val="activity-link"/>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cancel">
    <w:name w:val="activity-cance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late-form">
    <w:name w:val="translate-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ray">
    <w:name w:val="gray"/>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helper-text">
    <w:name w:val="alt-helpe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lt-error-text">
    <w:name w:val="alt-error-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submenu-arrow">
    <w:name w:val="goog-submenu-arrow"/>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hl-text">
    <w:name w:val="gt-hl-tex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highlight">
    <w:name w:val="trans-target-highligh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target">
    <w:name w:val="trans-targe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trans-edit">
    <w:name w:val="trans-edit"/>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l">
    <w:name w:val="gt-trans-highlight-l"/>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t-trans-highlight-r">
    <w:name w:val="gt-trans-highlight-r"/>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activity-form">
    <w:name w:val="activity-for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goog-menuitem">
    <w:name w:val="goog-menuitem"/>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character" w:customStyle="1" w:styleId="afffc">
    <w:name w:val="Основной текст + Курсив"/>
    <w:basedOn w:val="afff9"/>
    <w:rsid w:val="00975E77"/>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0">
    <w:name w:val="Заголовок №51"/>
    <w:basedOn w:val="52"/>
    <w:rsid w:val="00975E77"/>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e">
    <w:name w:val="Основной текст2"/>
    <w:basedOn w:val="afff9"/>
    <w:rsid w:val="00975E77"/>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75E77"/>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132">
    <w:name w:val="Основной текст (13) + Не полужирный"/>
    <w:aliases w:val="Курсив,Основной текст (13) + Arial Narrow,9 pt,Не полужирный"/>
    <w:basedOn w:val="310"/>
    <w:rsid w:val="00975E77"/>
    <w:rPr>
      <w:rFonts w:ascii="Times New Roman" w:eastAsia="Times New Roman" w:hAnsi="Times New Roman" w:cs="Times New Roman" w:hint="default"/>
      <w:b/>
      <w:bCs/>
      <w:i/>
      <w:iCs/>
      <w:smallCaps w:val="0"/>
      <w:strike w:val="0"/>
      <w:dstrike w:val="0"/>
      <w:sz w:val="14"/>
      <w:szCs w:val="14"/>
      <w:u w:val="none"/>
      <w:effect w:val="none"/>
    </w:rPr>
  </w:style>
  <w:style w:type="character" w:customStyle="1" w:styleId="310">
    <w:name w:val="Основной текст (31)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3"/>
    <w:rsid w:val="00975E77"/>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2"/>
    <w:rsid w:val="00975E77"/>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1e">
    <w:name w:val="Основной текст1"/>
    <w:basedOn w:val="afff9"/>
    <w:rsid w:val="00975E77"/>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2f">
    <w:name w:val="Подпись к таблице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7">
    <w:name w:val="Подпись к таблице (3)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8">
    <w:name w:val="Подпись к таблице (3)"/>
    <w:basedOn w:val="37"/>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d">
    <w:name w:val="Подпись к таблице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75E77"/>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75E77"/>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2">
    <w:name w:val="Подпись к таблице (4)_"/>
    <w:basedOn w:val="a3"/>
    <w:rsid w:val="00975E77"/>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3">
    <w:name w:val="Подпись к таблице (4)"/>
    <w:basedOn w:val="42"/>
    <w:rsid w:val="00975E77"/>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4">
    <w:name w:val="Подпись к таблице (5)_"/>
    <w:basedOn w:val="a3"/>
    <w:rsid w:val="00975E77"/>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0">
    <w:name w:val="Подпись к таблице (2)"/>
    <w:basedOn w:val="2f"/>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e">
    <w:name w:val="Подпись к таблице + Курсив"/>
    <w:basedOn w:val="afffd"/>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
    <w:name w:val="Подпись к таблице"/>
    <w:basedOn w:val="afffd"/>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ff9"/>
    <w:rsid w:val="00975E77"/>
    <w:rPr>
      <w:rFonts w:ascii="Arial Narrow" w:eastAsia="Arial Narrow" w:hAnsi="Arial Narrow" w:cs="Arial Narrow"/>
      <w:b/>
      <w:bCs/>
      <w:i w:val="0"/>
      <w:iCs w:val="0"/>
      <w:smallCaps w:val="0"/>
      <w:strike w:val="0"/>
      <w:dstrike w:val="0"/>
      <w:color w:val="000000"/>
      <w:spacing w:val="0"/>
      <w:w w:val="100"/>
      <w:position w:val="0"/>
      <w:sz w:val="14"/>
      <w:szCs w:val="14"/>
      <w:u w:val="none"/>
      <w:effect w:val="none"/>
      <w:shd w:val="clear" w:color="auto" w:fill="FFFFFF"/>
      <w:lang w:val="en-US"/>
    </w:rPr>
  </w:style>
  <w:style w:type="character" w:customStyle="1" w:styleId="121">
    <w:name w:val="Основной текст (12)"/>
    <w:basedOn w:val="120"/>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0">
    <w:name w:val="Основной текст (21)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1">
    <w:name w:val="Основной текст (21)"/>
    <w:basedOn w:val="21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0">
    <w:name w:val="Основной текст (22)_"/>
    <w:basedOn w:val="a3"/>
    <w:rsid w:val="00975E77"/>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1">
    <w:name w:val="Основной текст (22)"/>
    <w:basedOn w:val="220"/>
    <w:rsid w:val="00975E77"/>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5">
    <w:name w:val="Подпись к таблице (5)"/>
    <w:basedOn w:val="54"/>
    <w:rsid w:val="00975E77"/>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75E77"/>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1">
    <w:name w:val="Основной текст (23)"/>
    <w:basedOn w:val="230"/>
    <w:rsid w:val="00975E77"/>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75E77"/>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6">
    <w:name w:val="Заголовок №7_"/>
    <w:basedOn w:val="a3"/>
    <w:rsid w:val="00975E77"/>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7">
    <w:name w:val="Заголовок №7"/>
    <w:basedOn w:val="76"/>
    <w:rsid w:val="00975E77"/>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9">
    <w:name w:val="Подпись к картинке (3)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картинке (3)"/>
    <w:basedOn w:val="39"/>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0">
    <w:name w:val="Подпись к картинке_"/>
    <w:basedOn w:val="a3"/>
    <w:rsid w:val="00975E77"/>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1">
    <w:name w:val="Подпись к картинке"/>
    <w:basedOn w:val="affff0"/>
    <w:rsid w:val="00975E77"/>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4">
    <w:name w:val="Подпись к картинке (4)_"/>
    <w:basedOn w:val="a3"/>
    <w:rsid w:val="00975E77"/>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5">
    <w:name w:val="Подпись к картинке (4) + Курсив"/>
    <w:basedOn w:val="44"/>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6">
    <w:name w:val="Подпись к картинке (4)"/>
    <w:basedOn w:val="44"/>
    <w:rsid w:val="00975E77"/>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ff9"/>
    <w:rsid w:val="00975E77"/>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6">
    <w:name w:val="Подпись к картинке (5)_"/>
    <w:basedOn w:val="a3"/>
    <w:rsid w:val="00975E77"/>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7">
    <w:name w:val="Подпись к картинке (5)"/>
    <w:basedOn w:val="56"/>
    <w:rsid w:val="00975E77"/>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4">
    <w:name w:val="Основной текст (13) + Курсив"/>
    <w:basedOn w:val="130"/>
    <w:rsid w:val="00975E77"/>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75E77"/>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b">
    <w:name w:val="Заголовок №3_"/>
    <w:basedOn w:val="a3"/>
    <w:rsid w:val="00975E77"/>
    <w:rPr>
      <w:rFonts w:ascii="Arial" w:eastAsia="Arial" w:hAnsi="Arial" w:cs="Arial" w:hint="default"/>
      <w:b/>
      <w:bCs/>
      <w:i w:val="0"/>
      <w:iCs w:val="0"/>
      <w:smallCaps w:val="0"/>
      <w:strike w:val="0"/>
      <w:dstrike w:val="0"/>
      <w:sz w:val="28"/>
      <w:szCs w:val="28"/>
      <w:u w:val="none"/>
      <w:effect w:val="none"/>
    </w:rPr>
  </w:style>
  <w:style w:type="character" w:customStyle="1" w:styleId="3c">
    <w:name w:val="Заголовок №3"/>
    <w:basedOn w:val="3b"/>
    <w:rsid w:val="00975E77"/>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7">
    <w:name w:val="Заголовок №4_"/>
    <w:basedOn w:val="a3"/>
    <w:rsid w:val="00975E77"/>
    <w:rPr>
      <w:rFonts w:ascii="Tahoma" w:eastAsia="Tahoma" w:hAnsi="Tahoma" w:cs="Tahoma" w:hint="default"/>
      <w:b w:val="0"/>
      <w:bCs w:val="0"/>
      <w:i w:val="0"/>
      <w:iCs w:val="0"/>
      <w:smallCaps w:val="0"/>
      <w:strike w:val="0"/>
      <w:dstrike w:val="0"/>
      <w:sz w:val="22"/>
      <w:szCs w:val="22"/>
      <w:u w:val="none"/>
      <w:effect w:val="none"/>
    </w:rPr>
  </w:style>
  <w:style w:type="character" w:customStyle="1" w:styleId="48">
    <w:name w:val="Заголовок №4"/>
    <w:basedOn w:val="47"/>
    <w:rsid w:val="00975E77"/>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2">
    <w:name w:val="Сноска + Курсив"/>
    <w:basedOn w:val="afffa"/>
    <w:rsid w:val="00975E77"/>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1">
    <w:name w:val="Заголовок №2_"/>
    <w:basedOn w:val="a3"/>
    <w:rsid w:val="00975E77"/>
    <w:rPr>
      <w:rFonts w:ascii="Arial" w:eastAsia="Arial" w:hAnsi="Arial" w:cs="Arial" w:hint="default"/>
      <w:b/>
      <w:bCs/>
      <w:i w:val="0"/>
      <w:iCs w:val="0"/>
      <w:smallCaps w:val="0"/>
      <w:strike w:val="0"/>
      <w:dstrike w:val="0"/>
      <w:sz w:val="36"/>
      <w:szCs w:val="36"/>
      <w:u w:val="none"/>
      <w:effect w:val="none"/>
    </w:rPr>
  </w:style>
  <w:style w:type="character" w:customStyle="1" w:styleId="2f2">
    <w:name w:val="Заголовок №2"/>
    <w:basedOn w:val="2f1"/>
    <w:rsid w:val="00975E77"/>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75E77"/>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75E77"/>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75E77"/>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75E77"/>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75E77"/>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75E77"/>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75E77"/>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75E77"/>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3">
    <w:name w:val="Основной текст (2) + Курсив"/>
    <w:basedOn w:val="28"/>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8">
    <w:name w:val="Подпись к картинке (6)_"/>
    <w:basedOn w:val="a3"/>
    <w:rsid w:val="00975E77"/>
    <w:rPr>
      <w:rFonts w:ascii="Arial" w:eastAsia="Arial" w:hAnsi="Arial" w:cs="Arial" w:hint="default"/>
      <w:b w:val="0"/>
      <w:bCs w:val="0"/>
      <w:i w:val="0"/>
      <w:iCs w:val="0"/>
      <w:smallCaps w:val="0"/>
      <w:strike w:val="0"/>
      <w:dstrike w:val="0"/>
      <w:sz w:val="15"/>
      <w:szCs w:val="15"/>
      <w:u w:val="none"/>
      <w:effect w:val="none"/>
    </w:rPr>
  </w:style>
  <w:style w:type="character" w:customStyle="1" w:styleId="69">
    <w:name w:val="Подпись к картинке (6) + Курсив"/>
    <w:basedOn w:val="68"/>
    <w:rsid w:val="00975E77"/>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a">
    <w:name w:val="Подпись к картинке (6)"/>
    <w:basedOn w:val="68"/>
    <w:rsid w:val="00975E77"/>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75E77"/>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75E77"/>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b">
    <w:name w:val="Основной текст (6)"/>
    <w:basedOn w:val="62"/>
    <w:rsid w:val="00975E77"/>
    <w:rPr>
      <w:rFonts w:ascii="Arial Narrow" w:eastAsia="Arial Narrow" w:hAnsi="Arial Narrow" w:cs="Arial Narrow" w:hint="default"/>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1">
    <w:name w:val="Основной текст (31)"/>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75E77"/>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75E77"/>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75E77"/>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75E77"/>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75E77"/>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75E77"/>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75E77"/>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75E77"/>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5">
    <w:name w:val="Основной текст (13) + Не курсив"/>
    <w:basedOn w:val="130"/>
    <w:rsid w:val="00975E77"/>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3">
    <w:name w:val="Подпись к картинке + Курсив"/>
    <w:basedOn w:val="affff0"/>
    <w:rsid w:val="00975E77"/>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75E77"/>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75E77"/>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4">
    <w:name w:val="Основной текст + Полужирный"/>
    <w:basedOn w:val="afff9"/>
    <w:rsid w:val="00975E77"/>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75E77"/>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7"/>
    <w:rsid w:val="00975E77"/>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c"/>
    <w:rsid w:val="00975E77"/>
    <w:rPr>
      <w:rFonts w:ascii="Arial Narrow" w:eastAsia="Arial Narrow" w:hAnsi="Arial Narrow" w:cs="Arial Narrow"/>
      <w:b/>
      <w:bCs/>
      <w:color w:val="000000"/>
      <w:spacing w:val="10"/>
      <w:w w:val="100"/>
      <w:position w:val="0"/>
      <w:sz w:val="18"/>
      <w:szCs w:val="18"/>
      <w:shd w:val="clear" w:color="auto" w:fill="FFFFFF"/>
      <w:lang w:val="en-US"/>
    </w:rPr>
  </w:style>
  <w:style w:type="paragraph" w:customStyle="1" w:styleId="goog-te-combo1">
    <w:name w:val="goog-te-combo1"/>
    <w:basedOn w:val="a2"/>
    <w:uiPriority w:val="99"/>
    <w:semiHidden/>
    <w:rsid w:val="00975E77"/>
    <w:pPr>
      <w:spacing w:before="60" w:after="60" w:line="240" w:lineRule="auto"/>
      <w:textAlignment w:val="baseline"/>
    </w:pPr>
    <w:rPr>
      <w:rFonts w:eastAsia="Times New Roman" w:cs="Times New Roman"/>
      <w:szCs w:val="24"/>
      <w:lang w:eastAsia="ru-RU"/>
    </w:rPr>
  </w:style>
  <w:style w:type="paragraph" w:customStyle="1" w:styleId="goog-logo-link1">
    <w:name w:val="goog-logo-link1"/>
    <w:basedOn w:val="a2"/>
    <w:uiPriority w:val="99"/>
    <w:semiHidden/>
    <w:rsid w:val="00975E77"/>
    <w:pPr>
      <w:spacing w:line="240" w:lineRule="auto"/>
      <w:ind w:left="150" w:right="150"/>
    </w:pPr>
    <w:rPr>
      <w:rFonts w:eastAsia="Times New Roman" w:cs="Times New Roman"/>
      <w:szCs w:val="24"/>
      <w:lang w:eastAsia="ru-RU"/>
    </w:rPr>
  </w:style>
  <w:style w:type="paragraph" w:customStyle="1" w:styleId="goog-te-ftab-link1">
    <w:name w:val="goog-te-ftab-link1"/>
    <w:basedOn w:val="a2"/>
    <w:uiPriority w:val="99"/>
    <w:semiHidden/>
    <w:rsid w:val="00975E77"/>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ftab-link2">
    <w:name w:val="goog-te-ftab-link2"/>
    <w:basedOn w:val="a2"/>
    <w:uiPriority w:val="99"/>
    <w:semiHidden/>
    <w:rsid w:val="00975E77"/>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pPr>
    <w:rPr>
      <w:rFonts w:eastAsia="Times New Roman" w:cs="Times New Roman"/>
      <w:b/>
      <w:bCs/>
      <w:sz w:val="20"/>
      <w:szCs w:val="20"/>
      <w:lang w:eastAsia="ru-RU"/>
    </w:rPr>
  </w:style>
  <w:style w:type="paragraph" w:customStyle="1" w:styleId="goog-te-menu-value1">
    <w:name w:val="goog-te-menu-value1"/>
    <w:basedOn w:val="a2"/>
    <w:uiPriority w:val="99"/>
    <w:semiHidden/>
    <w:rsid w:val="00975E77"/>
    <w:pPr>
      <w:spacing w:before="100" w:beforeAutospacing="1" w:after="100" w:afterAutospacing="1" w:line="240" w:lineRule="auto"/>
      <w:ind w:left="60" w:right="60"/>
    </w:pPr>
    <w:rPr>
      <w:rFonts w:eastAsia="Times New Roman" w:cs="Times New Roman"/>
      <w:color w:val="000000"/>
      <w:szCs w:val="24"/>
      <w:lang w:eastAsia="ru-RU"/>
    </w:rPr>
  </w:style>
  <w:style w:type="paragraph" w:customStyle="1" w:styleId="indicator1">
    <w:name w:val="indicator1"/>
    <w:basedOn w:val="a2"/>
    <w:uiPriority w:val="99"/>
    <w:semiHidden/>
    <w:rsid w:val="00975E77"/>
    <w:pPr>
      <w:spacing w:before="100" w:beforeAutospacing="1" w:after="100" w:afterAutospacing="1" w:line="240" w:lineRule="auto"/>
    </w:pPr>
    <w:rPr>
      <w:rFonts w:eastAsia="Times New Roman" w:cs="Times New Roman"/>
      <w:vanish/>
      <w:szCs w:val="24"/>
      <w:lang w:eastAsia="ru-RU"/>
    </w:rPr>
  </w:style>
  <w:style w:type="paragraph" w:customStyle="1" w:styleId="text1">
    <w:name w:val="text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minus1">
    <w:name w:val="min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plus1">
    <w:name w:val="plus1"/>
    <w:basedOn w:val="a2"/>
    <w:uiPriority w:val="99"/>
    <w:semiHidden/>
    <w:rsid w:val="00975E77"/>
    <w:pPr>
      <w:spacing w:before="100" w:beforeAutospacing="1" w:after="100" w:afterAutospacing="1" w:line="240" w:lineRule="auto"/>
    </w:pPr>
    <w:rPr>
      <w:rFonts w:eastAsia="Times New Roman" w:cs="Times New Roman"/>
      <w:szCs w:val="24"/>
      <w:lang w:eastAsia="ru-RU"/>
    </w:rPr>
  </w:style>
  <w:style w:type="paragraph" w:customStyle="1" w:styleId="original-text1">
    <w:name w:val="original-text1"/>
    <w:basedOn w:val="a2"/>
    <w:uiPriority w:val="99"/>
    <w:semiHidden/>
    <w:rsid w:val="00975E77"/>
    <w:pPr>
      <w:spacing w:line="240" w:lineRule="auto"/>
      <w:textAlignment w:val="baseline"/>
    </w:pPr>
    <w:rPr>
      <w:rFonts w:eastAsia="Times New Roman" w:cs="Times New Roman"/>
      <w:sz w:val="20"/>
      <w:szCs w:val="20"/>
      <w:lang w:eastAsia="ru-RU"/>
    </w:rPr>
  </w:style>
  <w:style w:type="paragraph" w:customStyle="1" w:styleId="title1">
    <w:name w:val="title1"/>
    <w:basedOn w:val="a2"/>
    <w:uiPriority w:val="99"/>
    <w:semiHidden/>
    <w:rsid w:val="00975E77"/>
    <w:pPr>
      <w:spacing w:before="60" w:after="60" w:line="240" w:lineRule="auto"/>
      <w:textAlignment w:val="baseline"/>
    </w:pPr>
    <w:rPr>
      <w:rFonts w:ascii="Arial" w:eastAsia="Times New Roman" w:hAnsi="Arial" w:cs="Arial"/>
      <w:color w:val="999999"/>
      <w:szCs w:val="24"/>
      <w:lang w:eastAsia="ru-RU"/>
    </w:rPr>
  </w:style>
  <w:style w:type="paragraph" w:customStyle="1" w:styleId="close-button1">
    <w:name w:val="close-button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logo1">
    <w:name w:val="logo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started-activity-container1">
    <w:name w:val="started-activity-container1"/>
    <w:basedOn w:val="a2"/>
    <w:uiPriority w:val="99"/>
    <w:semiHidden/>
    <w:rsid w:val="00975E77"/>
    <w:pPr>
      <w:spacing w:line="240" w:lineRule="auto"/>
      <w:textAlignment w:val="baseline"/>
    </w:pPr>
    <w:rPr>
      <w:rFonts w:eastAsia="Times New Roman" w:cs="Times New Roman"/>
      <w:vanish/>
      <w:szCs w:val="24"/>
      <w:lang w:eastAsia="ru-RU"/>
    </w:rPr>
  </w:style>
  <w:style w:type="paragraph" w:customStyle="1" w:styleId="activity-root1">
    <w:name w:val="activity-root1"/>
    <w:basedOn w:val="a2"/>
    <w:uiPriority w:val="99"/>
    <w:semiHidden/>
    <w:rsid w:val="00975E77"/>
    <w:pPr>
      <w:spacing w:before="300" w:line="240" w:lineRule="auto"/>
      <w:textAlignment w:val="baseline"/>
    </w:pPr>
    <w:rPr>
      <w:rFonts w:eastAsia="Times New Roman" w:cs="Times New Roman"/>
      <w:szCs w:val="24"/>
      <w:lang w:eastAsia="ru-RU"/>
    </w:rPr>
  </w:style>
  <w:style w:type="paragraph" w:customStyle="1" w:styleId="status-message1">
    <w:name w:val="status-message1"/>
    <w:basedOn w:val="a2"/>
    <w:uiPriority w:val="99"/>
    <w:semiHidden/>
    <w:rsid w:val="00975E77"/>
    <w:pPr>
      <w:shd w:val="clear" w:color="auto" w:fill="29910D"/>
      <w:spacing w:before="180" w:line="240" w:lineRule="auto"/>
      <w:textAlignment w:val="baseline"/>
    </w:pPr>
    <w:rPr>
      <w:rFonts w:eastAsia="Times New Roman" w:cs="Times New Roman"/>
      <w:b/>
      <w:bCs/>
      <w:color w:val="FFFFFF"/>
      <w:sz w:val="18"/>
      <w:szCs w:val="18"/>
      <w:lang w:eastAsia="ru-RU"/>
    </w:rPr>
  </w:style>
  <w:style w:type="paragraph" w:customStyle="1" w:styleId="activity-link1">
    <w:name w:val="activity-link1"/>
    <w:basedOn w:val="a2"/>
    <w:uiPriority w:val="99"/>
    <w:semiHidden/>
    <w:rsid w:val="00975E77"/>
    <w:pPr>
      <w:spacing w:line="240" w:lineRule="auto"/>
      <w:ind w:right="225"/>
      <w:textAlignment w:val="baseline"/>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75E77"/>
    <w:pPr>
      <w:spacing w:line="240" w:lineRule="auto"/>
      <w:ind w:right="150"/>
      <w:textAlignment w:val="baseline"/>
    </w:pPr>
    <w:rPr>
      <w:rFonts w:eastAsia="Times New Roman" w:cs="Times New Roman"/>
      <w:szCs w:val="24"/>
      <w:lang w:eastAsia="ru-RU"/>
    </w:rPr>
  </w:style>
  <w:style w:type="paragraph" w:customStyle="1" w:styleId="translate-form1">
    <w:name w:val="translate-form1"/>
    <w:basedOn w:val="a2"/>
    <w:uiPriority w:val="99"/>
    <w:semiHidden/>
    <w:rsid w:val="00975E77"/>
    <w:pPr>
      <w:spacing w:line="240" w:lineRule="auto"/>
      <w:textAlignment w:val="center"/>
    </w:pPr>
    <w:rPr>
      <w:rFonts w:eastAsia="Times New Roman" w:cs="Times New Roman"/>
      <w:szCs w:val="24"/>
      <w:lang w:eastAsia="ru-RU"/>
    </w:rPr>
  </w:style>
  <w:style w:type="paragraph" w:customStyle="1" w:styleId="activity-form1">
    <w:name w:val="activity-for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ray1">
    <w:name w:val="gray1"/>
    <w:basedOn w:val="a2"/>
    <w:uiPriority w:val="99"/>
    <w:semiHidden/>
    <w:rsid w:val="00975E77"/>
    <w:pPr>
      <w:spacing w:line="240" w:lineRule="auto"/>
      <w:textAlignment w:val="baseline"/>
    </w:pPr>
    <w:rPr>
      <w:rFonts w:ascii="Arial" w:eastAsia="Times New Roman" w:hAnsi="Arial" w:cs="Arial"/>
      <w:color w:val="999999"/>
      <w:szCs w:val="24"/>
      <w:lang w:eastAsia="ru-RU"/>
    </w:rPr>
  </w:style>
  <w:style w:type="paragraph" w:customStyle="1" w:styleId="alt-helper-text1">
    <w:name w:val="alt-helper-text1"/>
    <w:basedOn w:val="a2"/>
    <w:uiPriority w:val="99"/>
    <w:semiHidden/>
    <w:rsid w:val="00975E77"/>
    <w:pPr>
      <w:spacing w:before="225" w:after="75" w:line="240" w:lineRule="auto"/>
      <w:textAlignment w:val="baseline"/>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75E77"/>
    <w:pPr>
      <w:spacing w:line="240" w:lineRule="auto"/>
      <w:textAlignment w:val="baseline"/>
    </w:pPr>
    <w:rPr>
      <w:rFonts w:eastAsia="Times New Roman" w:cs="Times New Roman"/>
      <w:vanish/>
      <w:color w:val="880000"/>
      <w:sz w:val="18"/>
      <w:szCs w:val="18"/>
      <w:lang w:eastAsia="ru-RU"/>
    </w:rPr>
  </w:style>
  <w:style w:type="paragraph" w:customStyle="1" w:styleId="goog-menuitem1">
    <w:name w:val="goog-menuitem1"/>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oog-submenu-arrow1">
    <w:name w:val="goog-submenu-arrow1"/>
    <w:basedOn w:val="a2"/>
    <w:uiPriority w:val="99"/>
    <w:semiHidden/>
    <w:rsid w:val="00975E77"/>
    <w:pPr>
      <w:spacing w:line="240" w:lineRule="auto"/>
      <w:jc w:val="right"/>
      <w:textAlignment w:val="baseline"/>
    </w:pPr>
    <w:rPr>
      <w:rFonts w:eastAsia="Times New Roman" w:cs="Times New Roman"/>
      <w:szCs w:val="24"/>
      <w:lang w:eastAsia="ru-RU"/>
    </w:rPr>
  </w:style>
  <w:style w:type="paragraph" w:customStyle="1" w:styleId="goog-submenu-arrow2">
    <w:name w:val="goog-submenu-arrow2"/>
    <w:basedOn w:val="a2"/>
    <w:uiPriority w:val="99"/>
    <w:semiHidden/>
    <w:rsid w:val="00975E77"/>
    <w:pPr>
      <w:spacing w:line="240" w:lineRule="auto"/>
      <w:textAlignment w:val="baseline"/>
    </w:pPr>
    <w:rPr>
      <w:rFonts w:eastAsia="Times New Roman" w:cs="Times New Roman"/>
      <w:szCs w:val="24"/>
      <w:lang w:eastAsia="ru-RU"/>
    </w:rPr>
  </w:style>
  <w:style w:type="paragraph" w:customStyle="1" w:styleId="gt-hl-text1">
    <w:name w:val="gt-hl-text1"/>
    <w:basedOn w:val="a2"/>
    <w:uiPriority w:val="99"/>
    <w:semiHidden/>
    <w:rsid w:val="00975E77"/>
    <w:pPr>
      <w:shd w:val="clear" w:color="auto" w:fill="F1EA00"/>
      <w:spacing w:line="240" w:lineRule="auto"/>
      <w:ind w:left="-45" w:right="-30"/>
      <w:textAlignment w:val="baseline"/>
    </w:pPr>
    <w:rPr>
      <w:rFonts w:eastAsia="Times New Roman" w:cs="Times New Roman"/>
      <w:color w:val="F1EA00"/>
      <w:szCs w:val="24"/>
      <w:lang w:eastAsia="ru-RU"/>
    </w:rPr>
  </w:style>
  <w:style w:type="paragraph" w:customStyle="1" w:styleId="trans-target-highlight1">
    <w:name w:val="trans-target-highlight1"/>
    <w:basedOn w:val="a2"/>
    <w:uiPriority w:val="99"/>
    <w:semiHidden/>
    <w:rsid w:val="00975E77"/>
    <w:pPr>
      <w:shd w:val="clear" w:color="auto" w:fill="F1EA00"/>
      <w:spacing w:line="240" w:lineRule="auto"/>
      <w:ind w:left="-45" w:right="-30"/>
      <w:textAlignment w:val="baseline"/>
    </w:pPr>
    <w:rPr>
      <w:rFonts w:eastAsia="Times New Roman" w:cs="Times New Roman"/>
      <w:color w:val="222222"/>
      <w:szCs w:val="24"/>
      <w:lang w:eastAsia="ru-RU"/>
    </w:rPr>
  </w:style>
  <w:style w:type="paragraph" w:customStyle="1" w:styleId="gt-hl-layer1">
    <w:name w:val="gt-hl-layer1"/>
    <w:basedOn w:val="a2"/>
    <w:uiPriority w:val="99"/>
    <w:semiHidden/>
    <w:rsid w:val="00975E77"/>
    <w:pPr>
      <w:spacing w:line="240" w:lineRule="auto"/>
      <w:textAlignment w:val="baseline"/>
    </w:pPr>
    <w:rPr>
      <w:rFonts w:eastAsia="Times New Roman" w:cs="Times New Roman"/>
      <w:color w:val="FFFFFF"/>
      <w:szCs w:val="24"/>
      <w:lang w:eastAsia="ru-RU"/>
    </w:rPr>
  </w:style>
  <w:style w:type="paragraph" w:customStyle="1" w:styleId="trans-target1">
    <w:name w:val="trans-target1"/>
    <w:basedOn w:val="a2"/>
    <w:uiPriority w:val="99"/>
    <w:semiHidden/>
    <w:rsid w:val="00975E77"/>
    <w:pPr>
      <w:shd w:val="clear" w:color="auto" w:fill="C9D7F1"/>
      <w:spacing w:line="240" w:lineRule="auto"/>
      <w:ind w:left="-45" w:right="-30"/>
      <w:textAlignment w:val="baseline"/>
    </w:pPr>
    <w:rPr>
      <w:rFonts w:eastAsia="Times New Roman" w:cs="Times New Roman"/>
      <w:szCs w:val="24"/>
      <w:lang w:eastAsia="ru-RU"/>
    </w:rPr>
  </w:style>
  <w:style w:type="paragraph" w:customStyle="1" w:styleId="trans-target-highlight2">
    <w:name w:val="trans-target-highlight2"/>
    <w:basedOn w:val="a2"/>
    <w:uiPriority w:val="99"/>
    <w:semiHidden/>
    <w:rsid w:val="00975E77"/>
    <w:pPr>
      <w:shd w:val="clear" w:color="auto" w:fill="C9D7F1"/>
      <w:spacing w:line="240" w:lineRule="auto"/>
      <w:ind w:left="-45" w:right="-30"/>
      <w:textAlignment w:val="baseline"/>
    </w:pPr>
    <w:rPr>
      <w:rFonts w:eastAsia="Times New Roman" w:cs="Times New Roman"/>
      <w:color w:val="222222"/>
      <w:szCs w:val="24"/>
      <w:lang w:eastAsia="ru-RU"/>
    </w:rPr>
  </w:style>
  <w:style w:type="paragraph" w:customStyle="1" w:styleId="trans-edit1">
    <w:name w:val="trans-edit1"/>
    <w:basedOn w:val="a2"/>
    <w:uiPriority w:val="99"/>
    <w:semiHidden/>
    <w:rsid w:val="00975E77"/>
    <w:pPr>
      <w:pBdr>
        <w:top w:val="single" w:sz="6" w:space="1" w:color="4D90FE"/>
        <w:left w:val="single" w:sz="6" w:space="1" w:color="4D90FE"/>
        <w:bottom w:val="single" w:sz="6" w:space="1" w:color="4D90FE"/>
        <w:right w:val="single" w:sz="6" w:space="1" w:color="4D90FE"/>
      </w:pBdr>
      <w:spacing w:line="240" w:lineRule="auto"/>
      <w:ind w:left="-30" w:right="-30"/>
      <w:textAlignment w:val="baseline"/>
    </w:pPr>
    <w:rPr>
      <w:rFonts w:eastAsia="Times New Roman" w:cs="Times New Roman"/>
      <w:szCs w:val="24"/>
      <w:lang w:eastAsia="ru-RU"/>
    </w:rPr>
  </w:style>
  <w:style w:type="paragraph" w:customStyle="1" w:styleId="gt-trans-highlight-l1">
    <w:name w:val="gt-trans-highlight-l1"/>
    <w:basedOn w:val="a2"/>
    <w:uiPriority w:val="99"/>
    <w:semiHidden/>
    <w:rsid w:val="00975E77"/>
    <w:pPr>
      <w:pBdr>
        <w:left w:val="single" w:sz="12" w:space="0" w:color="FF0000"/>
      </w:pBdr>
      <w:spacing w:line="240" w:lineRule="auto"/>
      <w:ind w:left="-30"/>
      <w:textAlignment w:val="baseline"/>
    </w:pPr>
    <w:rPr>
      <w:rFonts w:eastAsia="Times New Roman" w:cs="Times New Roman"/>
      <w:szCs w:val="24"/>
      <w:lang w:eastAsia="ru-RU"/>
    </w:rPr>
  </w:style>
  <w:style w:type="paragraph" w:customStyle="1" w:styleId="gt-trans-highlight-r1">
    <w:name w:val="gt-trans-highlight-r1"/>
    <w:basedOn w:val="a2"/>
    <w:uiPriority w:val="99"/>
    <w:semiHidden/>
    <w:rsid w:val="00975E77"/>
    <w:pPr>
      <w:pBdr>
        <w:right w:val="single" w:sz="12" w:space="0" w:color="FF0000"/>
      </w:pBdr>
      <w:spacing w:line="240" w:lineRule="auto"/>
      <w:ind w:right="-30"/>
      <w:textAlignment w:val="baseline"/>
    </w:pPr>
    <w:rPr>
      <w:rFonts w:eastAsia="Times New Roman" w:cs="Times New Roman"/>
      <w:szCs w:val="24"/>
      <w:lang w:eastAsia="ru-RU"/>
    </w:rPr>
  </w:style>
  <w:style w:type="character" w:customStyle="1" w:styleId="activity-link2">
    <w:name w:val="activity-link2"/>
    <w:basedOn w:val="a3"/>
    <w:rsid w:val="00975E77"/>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ArialNarrow6pt">
    <w:name w:val="Основной текст + Arial Narrow;6 pt"/>
    <w:basedOn w:val="afff9"/>
    <w:rsid w:val="00975E77"/>
    <w:rPr>
      <w:rFonts w:ascii="Arial Narrow" w:eastAsia="Arial Narrow" w:hAnsi="Arial Narrow" w:cs="Arial Narrow"/>
      <w:b w:val="0"/>
      <w:bCs w:val="0"/>
      <w:i w:val="0"/>
      <w:iCs w:val="0"/>
      <w:smallCaps w:val="0"/>
      <w:strike w:val="0"/>
      <w:color w:val="000000"/>
      <w:spacing w:val="0"/>
      <w:w w:val="100"/>
      <w:position w:val="0"/>
      <w:sz w:val="12"/>
      <w:szCs w:val="12"/>
      <w:u w:val="none"/>
      <w:shd w:val="clear" w:color="auto" w:fill="FFFFFF"/>
      <w:lang w:val="en-US"/>
    </w:rPr>
  </w:style>
  <w:style w:type="character" w:customStyle="1" w:styleId="ArialNarrow10pt">
    <w:name w:val="Основной текст + Arial Narrow;10 pt"/>
    <w:basedOn w:val="afff9"/>
    <w:rsid w:val="00975E77"/>
    <w:rPr>
      <w:rFonts w:ascii="Arial Narrow" w:eastAsia="Arial Narrow" w:hAnsi="Arial Narrow" w:cs="Arial Narrow"/>
      <w:b w:val="0"/>
      <w:bCs w:val="0"/>
      <w:i w:val="0"/>
      <w:iCs w:val="0"/>
      <w:smallCaps w:val="0"/>
      <w:strike w:val="0"/>
      <w:color w:val="000000"/>
      <w:spacing w:val="0"/>
      <w:w w:val="100"/>
      <w:position w:val="0"/>
      <w:sz w:val="20"/>
      <w:szCs w:val="20"/>
      <w:u w:val="none"/>
      <w:shd w:val="clear" w:color="auto" w:fill="FFFFFF"/>
    </w:rPr>
  </w:style>
  <w:style w:type="paragraph" w:customStyle="1" w:styleId="680">
    <w:name w:val="68"/>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40">
    <w:name w:val="64"/>
    <w:basedOn w:val="a3"/>
    <w:rsid w:val="00975E77"/>
  </w:style>
  <w:style w:type="paragraph" w:customStyle="1" w:styleId="3f">
    <w:name w:val="3f"/>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2f30">
    <w:name w:val="2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b0">
    <w:name w:val="2b"/>
    <w:basedOn w:val="a3"/>
    <w:rsid w:val="00975E77"/>
  </w:style>
  <w:style w:type="paragraph" w:customStyle="1" w:styleId="3f0">
    <w:name w:val="3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0pt0">
    <w:name w:val="30pt"/>
    <w:basedOn w:val="a3"/>
    <w:rsid w:val="00975E77"/>
  </w:style>
  <w:style w:type="paragraph" w:customStyle="1" w:styleId="4f">
    <w:name w:val="4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9">
    <w:name w:val="49"/>
    <w:basedOn w:val="a3"/>
    <w:rsid w:val="00975E77"/>
  </w:style>
  <w:style w:type="character" w:customStyle="1" w:styleId="arialnarrow6pt3">
    <w:name w:val="arialnarrow6pt3"/>
    <w:basedOn w:val="a3"/>
    <w:rsid w:val="00975E77"/>
  </w:style>
  <w:style w:type="paragraph" w:customStyle="1" w:styleId="affff5">
    <w:name w:val="af"/>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50">
    <w:name w:val="a5"/>
    <w:basedOn w:val="a3"/>
    <w:rsid w:val="00975E77"/>
  </w:style>
  <w:style w:type="character" w:customStyle="1" w:styleId="a61">
    <w:name w:val="a6"/>
    <w:basedOn w:val="a3"/>
    <w:rsid w:val="00975E77"/>
  </w:style>
  <w:style w:type="character" w:customStyle="1" w:styleId="455pt">
    <w:name w:val="455pt"/>
    <w:basedOn w:val="a3"/>
    <w:rsid w:val="00975E77"/>
  </w:style>
  <w:style w:type="character" w:customStyle="1" w:styleId="455pt0">
    <w:name w:val="455pt0"/>
    <w:basedOn w:val="a3"/>
    <w:rsid w:val="00975E77"/>
  </w:style>
  <w:style w:type="character" w:customStyle="1" w:styleId="arialnarrow6pt2">
    <w:name w:val="arialnarrow6pt2"/>
    <w:basedOn w:val="a3"/>
    <w:rsid w:val="00975E77"/>
  </w:style>
  <w:style w:type="paragraph" w:customStyle="1" w:styleId="724">
    <w:name w:val="7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20">
    <w:name w:val="720"/>
    <w:basedOn w:val="a3"/>
    <w:rsid w:val="00975E77"/>
  </w:style>
  <w:style w:type="character" w:customStyle="1" w:styleId="a10">
    <w:name w:val="a1"/>
    <w:basedOn w:val="a3"/>
    <w:rsid w:val="00975E77"/>
  </w:style>
  <w:style w:type="paragraph" w:customStyle="1" w:styleId="5b">
    <w:name w:val="5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70">
    <w:name w:val="57"/>
    <w:basedOn w:val="a3"/>
    <w:rsid w:val="00975E77"/>
  </w:style>
  <w:style w:type="paragraph" w:customStyle="1" w:styleId="2310">
    <w:name w:val="231"/>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30pt">
    <w:name w:val="230pt"/>
    <w:basedOn w:val="a3"/>
    <w:rsid w:val="00975E77"/>
  </w:style>
  <w:style w:type="paragraph" w:customStyle="1" w:styleId="271">
    <w:name w:val="2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155">
    <w:name w:val="155"/>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00">
    <w:name w:val="150"/>
    <w:basedOn w:val="a3"/>
    <w:rsid w:val="00975E77"/>
  </w:style>
  <w:style w:type="character" w:customStyle="1" w:styleId="corbel0">
    <w:name w:val="corbel0"/>
    <w:basedOn w:val="a3"/>
    <w:rsid w:val="00975E77"/>
  </w:style>
  <w:style w:type="character" w:customStyle="1" w:styleId="650">
    <w:name w:val="65"/>
    <w:basedOn w:val="a3"/>
    <w:rsid w:val="00975E77"/>
  </w:style>
  <w:style w:type="character" w:customStyle="1" w:styleId="1510">
    <w:name w:val="151"/>
    <w:basedOn w:val="a3"/>
    <w:rsid w:val="00975E77"/>
  </w:style>
  <w:style w:type="character" w:customStyle="1" w:styleId="a80">
    <w:name w:val="a8"/>
    <w:basedOn w:val="a3"/>
    <w:rsid w:val="00975E77"/>
  </w:style>
  <w:style w:type="character" w:customStyle="1" w:styleId="50pt">
    <w:name w:val="50pt"/>
    <w:basedOn w:val="a3"/>
    <w:rsid w:val="00975E77"/>
  </w:style>
  <w:style w:type="character" w:customStyle="1" w:styleId="230pt0">
    <w:name w:val="230pt0"/>
    <w:basedOn w:val="a3"/>
    <w:rsid w:val="00975E77"/>
  </w:style>
  <w:style w:type="paragraph" w:customStyle="1" w:styleId="296">
    <w:name w:val="29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3">
    <w:name w:val="293"/>
    <w:basedOn w:val="a3"/>
    <w:rsid w:val="00975E77"/>
  </w:style>
  <w:style w:type="paragraph" w:customStyle="1" w:styleId="28b">
    <w:name w:val="28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7">
    <w:name w:val="287"/>
    <w:basedOn w:val="a3"/>
    <w:rsid w:val="00975E77"/>
  </w:style>
  <w:style w:type="character" w:customStyle="1" w:styleId="294">
    <w:name w:val="294"/>
    <w:basedOn w:val="a3"/>
    <w:rsid w:val="00975E77"/>
  </w:style>
  <w:style w:type="paragraph" w:customStyle="1" w:styleId="167">
    <w:name w:val="16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4">
    <w:name w:val="164"/>
    <w:basedOn w:val="a3"/>
    <w:rsid w:val="00975E77"/>
  </w:style>
  <w:style w:type="paragraph" w:customStyle="1" w:styleId="371">
    <w:name w:val="371"/>
    <w:basedOn w:val="a2"/>
    <w:uiPriority w:val="99"/>
    <w:rsid w:val="00975E77"/>
    <w:pPr>
      <w:spacing w:before="100" w:beforeAutospacing="1" w:after="100" w:afterAutospacing="1" w:line="240" w:lineRule="auto"/>
    </w:pPr>
    <w:rPr>
      <w:rFonts w:eastAsia="Times New Roman" w:cs="Times New Roman"/>
      <w:szCs w:val="24"/>
      <w:lang w:eastAsia="ru-RU"/>
    </w:rPr>
  </w:style>
  <w:style w:type="paragraph" w:customStyle="1" w:styleId="332">
    <w:name w:val="33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3105pt">
    <w:name w:val="33105pt"/>
    <w:basedOn w:val="a3"/>
    <w:rsid w:val="00975E77"/>
  </w:style>
  <w:style w:type="character" w:customStyle="1" w:styleId="284">
    <w:name w:val="284"/>
    <w:basedOn w:val="a3"/>
    <w:rsid w:val="00975E77"/>
  </w:style>
  <w:style w:type="character" w:customStyle="1" w:styleId="33105pt0">
    <w:name w:val="33105pt0"/>
    <w:basedOn w:val="a3"/>
    <w:rsid w:val="00975E77"/>
  </w:style>
  <w:style w:type="character" w:customStyle="1" w:styleId="721">
    <w:name w:val="721"/>
    <w:basedOn w:val="a3"/>
    <w:rsid w:val="00975E77"/>
  </w:style>
  <w:style w:type="paragraph" w:customStyle="1" w:styleId="760">
    <w:name w:val="7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90">
    <w:name w:val="29"/>
    <w:basedOn w:val="a3"/>
    <w:rsid w:val="00975E77"/>
  </w:style>
  <w:style w:type="paragraph" w:customStyle="1" w:styleId="15d">
    <w:name w:val="15d"/>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53">
    <w:name w:val="153"/>
    <w:basedOn w:val="a3"/>
    <w:rsid w:val="00975E77"/>
  </w:style>
  <w:style w:type="paragraph" w:customStyle="1" w:styleId="660">
    <w:name w:val="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630">
    <w:name w:val="63"/>
    <w:basedOn w:val="a3"/>
    <w:rsid w:val="00975E77"/>
  </w:style>
  <w:style w:type="paragraph" w:customStyle="1" w:styleId="2f00">
    <w:name w:val="2f0"/>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0">
    <w:name w:val="28"/>
    <w:basedOn w:val="a3"/>
    <w:rsid w:val="00975E77"/>
  </w:style>
  <w:style w:type="paragraph" w:customStyle="1" w:styleId="3b0">
    <w:name w:val="3b"/>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352">
    <w:name w:val="35"/>
    <w:basedOn w:val="a3"/>
    <w:rsid w:val="00975E77"/>
  </w:style>
  <w:style w:type="character" w:customStyle="1" w:styleId="arialnarrow65pt1">
    <w:name w:val="arialnarrow65pt1"/>
    <w:basedOn w:val="a3"/>
    <w:rsid w:val="00975E77"/>
  </w:style>
  <w:style w:type="paragraph" w:customStyle="1" w:styleId="af30">
    <w:name w:val="a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71">
    <w:name w:val="a7"/>
    <w:basedOn w:val="a3"/>
    <w:rsid w:val="00975E77"/>
  </w:style>
  <w:style w:type="paragraph" w:customStyle="1" w:styleId="770">
    <w:name w:val="77"/>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710">
    <w:name w:val="71"/>
    <w:basedOn w:val="a3"/>
    <w:rsid w:val="00975E77"/>
  </w:style>
  <w:style w:type="paragraph" w:customStyle="1" w:styleId="192">
    <w:name w:val="19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ab0">
    <w:name w:val="ab"/>
    <w:basedOn w:val="a3"/>
    <w:rsid w:val="00975E77"/>
  </w:style>
  <w:style w:type="character" w:customStyle="1" w:styleId="arialnarrow65pt2">
    <w:name w:val="arialnarrow65pt2"/>
    <w:basedOn w:val="a3"/>
    <w:rsid w:val="00975E77"/>
  </w:style>
  <w:style w:type="character" w:customStyle="1" w:styleId="ac0">
    <w:name w:val="ac"/>
    <w:basedOn w:val="a3"/>
    <w:rsid w:val="00975E77"/>
  </w:style>
  <w:style w:type="paragraph" w:customStyle="1" w:styleId="390">
    <w:name w:val="39"/>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22">
    <w:name w:val="22"/>
    <w:basedOn w:val="a3"/>
    <w:rsid w:val="00975E77"/>
  </w:style>
  <w:style w:type="paragraph" w:customStyle="1" w:styleId="4a">
    <w:name w:val="4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40">
    <w:name w:val="44"/>
    <w:basedOn w:val="a3"/>
    <w:rsid w:val="00975E77"/>
  </w:style>
  <w:style w:type="paragraph" w:customStyle="1" w:styleId="104">
    <w:name w:val="10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010">
    <w:name w:val="101"/>
    <w:basedOn w:val="a3"/>
    <w:rsid w:val="00975E77"/>
  </w:style>
  <w:style w:type="paragraph" w:customStyle="1" w:styleId="242">
    <w:name w:val="24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410">
    <w:name w:val="241"/>
    <w:basedOn w:val="a3"/>
    <w:rsid w:val="00975E77"/>
  </w:style>
  <w:style w:type="paragraph" w:customStyle="1" w:styleId="282">
    <w:name w:val="282"/>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811pt">
    <w:name w:val="2811pt"/>
    <w:basedOn w:val="a3"/>
    <w:rsid w:val="00975E77"/>
  </w:style>
  <w:style w:type="character" w:customStyle="1" w:styleId="281">
    <w:name w:val="281"/>
    <w:basedOn w:val="a3"/>
    <w:rsid w:val="00975E77"/>
  </w:style>
  <w:style w:type="paragraph" w:customStyle="1" w:styleId="4f3">
    <w:name w:val="4f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50">
    <w:name w:val="45"/>
    <w:basedOn w:val="a3"/>
    <w:rsid w:val="00975E77"/>
  </w:style>
  <w:style w:type="paragraph" w:customStyle="1" w:styleId="6a0">
    <w:name w:val="6a"/>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4d">
    <w:name w:val="4d"/>
    <w:basedOn w:val="a3"/>
    <w:rsid w:val="00975E77"/>
  </w:style>
  <w:style w:type="paragraph" w:customStyle="1" w:styleId="524">
    <w:name w:val="524"/>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5210">
    <w:name w:val="521"/>
    <w:basedOn w:val="a3"/>
    <w:rsid w:val="00975E77"/>
  </w:style>
  <w:style w:type="paragraph" w:customStyle="1" w:styleId="166">
    <w:name w:val="166"/>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1610">
    <w:name w:val="161"/>
    <w:basedOn w:val="a3"/>
    <w:rsid w:val="00975E77"/>
  </w:style>
  <w:style w:type="character" w:customStyle="1" w:styleId="a90">
    <w:name w:val="a9"/>
    <w:basedOn w:val="a3"/>
    <w:rsid w:val="00975E77"/>
  </w:style>
  <w:style w:type="character" w:customStyle="1" w:styleId="af20">
    <w:name w:val="af2"/>
    <w:basedOn w:val="a3"/>
    <w:rsid w:val="00975E77"/>
  </w:style>
  <w:style w:type="paragraph" w:customStyle="1" w:styleId="263">
    <w:name w:val="263"/>
    <w:basedOn w:val="a2"/>
    <w:uiPriority w:val="99"/>
    <w:rsid w:val="00975E77"/>
    <w:pPr>
      <w:spacing w:before="100" w:beforeAutospacing="1" w:after="100" w:afterAutospacing="1" w:line="240" w:lineRule="auto"/>
    </w:pPr>
    <w:rPr>
      <w:rFonts w:eastAsia="Times New Roman" w:cs="Times New Roman"/>
      <w:szCs w:val="24"/>
      <w:lang w:eastAsia="ru-RU"/>
    </w:rPr>
  </w:style>
  <w:style w:type="character" w:customStyle="1" w:styleId="2610">
    <w:name w:val="261"/>
    <w:basedOn w:val="a3"/>
    <w:rsid w:val="00975E77"/>
  </w:style>
  <w:style w:type="character" w:customStyle="1" w:styleId="1600">
    <w:name w:val="160"/>
    <w:basedOn w:val="a3"/>
    <w:rsid w:val="00975E77"/>
  </w:style>
  <w:style w:type="character" w:styleId="affff6">
    <w:name w:val="page number"/>
    <w:basedOn w:val="a3"/>
    <w:uiPriority w:val="99"/>
    <w:unhideWhenUsed/>
    <w:rsid w:val="00975E77"/>
  </w:style>
  <w:style w:type="paragraph" w:styleId="affff7">
    <w:name w:val="No Spacing"/>
    <w:link w:val="affff8"/>
    <w:uiPriority w:val="1"/>
    <w:qFormat/>
    <w:rsid w:val="00975E77"/>
    <w:pPr>
      <w:spacing w:after="0" w:line="240" w:lineRule="auto"/>
    </w:pPr>
  </w:style>
  <w:style w:type="character" w:customStyle="1" w:styleId="affff8">
    <w:name w:val="Без интервала Знак"/>
    <w:basedOn w:val="a3"/>
    <w:link w:val="affff7"/>
    <w:uiPriority w:val="1"/>
    <w:rsid w:val="00975E77"/>
  </w:style>
  <w:style w:type="paragraph" w:customStyle="1" w:styleId="1f">
    <w:name w:val="Стиль1"/>
    <w:basedOn w:val="affff7"/>
    <w:link w:val="1f0"/>
    <w:rsid w:val="00975E77"/>
    <w:pPr>
      <w:ind w:firstLine="709"/>
      <w:jc w:val="both"/>
    </w:pPr>
    <w:rPr>
      <w:rFonts w:ascii="Times New Roman" w:eastAsia="Calibri" w:hAnsi="Times New Roman" w:cs="Times New Roman"/>
      <w:sz w:val="28"/>
      <w:szCs w:val="28"/>
    </w:rPr>
  </w:style>
  <w:style w:type="character" w:customStyle="1" w:styleId="1f0">
    <w:name w:val="Стиль1 Знак"/>
    <w:basedOn w:val="a3"/>
    <w:link w:val="1f"/>
    <w:locked/>
    <w:rsid w:val="00975E77"/>
    <w:rPr>
      <w:rFonts w:ascii="Times New Roman" w:eastAsia="Calibri" w:hAnsi="Times New Roman" w:cs="Times New Roman"/>
      <w:sz w:val="28"/>
      <w:szCs w:val="28"/>
    </w:rPr>
  </w:style>
  <w:style w:type="character" w:customStyle="1" w:styleId="longtext">
    <w:name w:val="long_text"/>
    <w:basedOn w:val="a3"/>
    <w:rsid w:val="00975E77"/>
    <w:rPr>
      <w:rFonts w:cs="Times New Roman"/>
    </w:rPr>
  </w:style>
  <w:style w:type="paragraph" w:customStyle="1" w:styleId="western">
    <w:name w:val="western"/>
    <w:basedOn w:val="a2"/>
    <w:uiPriority w:val="99"/>
    <w:rsid w:val="00975E77"/>
    <w:pPr>
      <w:spacing w:before="100" w:beforeAutospacing="1" w:after="115" w:line="240" w:lineRule="auto"/>
    </w:pPr>
    <w:rPr>
      <w:rFonts w:eastAsia="Times New Roman" w:cs="Times New Roman"/>
      <w:color w:val="000000"/>
      <w:szCs w:val="24"/>
      <w:lang w:eastAsia="ru-RU"/>
    </w:rPr>
  </w:style>
  <w:style w:type="paragraph" w:styleId="affff9">
    <w:name w:val="Document Map"/>
    <w:basedOn w:val="a2"/>
    <w:link w:val="affffa"/>
    <w:uiPriority w:val="99"/>
    <w:rsid w:val="00975E77"/>
    <w:pPr>
      <w:spacing w:line="240" w:lineRule="auto"/>
    </w:pPr>
    <w:rPr>
      <w:rFonts w:ascii="Lucida Grande CY" w:hAnsi="Lucida Grande CY"/>
      <w:szCs w:val="24"/>
    </w:rPr>
  </w:style>
  <w:style w:type="character" w:customStyle="1" w:styleId="affffa">
    <w:name w:val="Схема документа Знак"/>
    <w:basedOn w:val="a3"/>
    <w:link w:val="affff9"/>
    <w:uiPriority w:val="99"/>
    <w:rsid w:val="00975E77"/>
    <w:rPr>
      <w:rFonts w:ascii="Lucida Grande CY" w:hAnsi="Lucida Grande CY"/>
      <w:sz w:val="24"/>
      <w:szCs w:val="24"/>
    </w:rPr>
  </w:style>
  <w:style w:type="paragraph" w:customStyle="1" w:styleId="111">
    <w:name w:val="Заголовок 11"/>
    <w:basedOn w:val="a2"/>
    <w:uiPriority w:val="1"/>
    <w:rsid w:val="00975E77"/>
    <w:pPr>
      <w:widowControl w:val="0"/>
      <w:spacing w:line="240" w:lineRule="auto"/>
      <w:ind w:left="809" w:hanging="693"/>
      <w:outlineLvl w:val="1"/>
    </w:pPr>
    <w:rPr>
      <w:rFonts w:eastAsia="Times New Roman"/>
      <w:b/>
      <w:bCs/>
      <w:i/>
      <w:sz w:val="20"/>
      <w:szCs w:val="20"/>
      <w:lang w:eastAsia="ru-RU" w:bidi="ru-RU"/>
    </w:rPr>
  </w:style>
  <w:style w:type="paragraph" w:customStyle="1" w:styleId="TableParagraph">
    <w:name w:val="Table Paragraph"/>
    <w:basedOn w:val="a2"/>
    <w:uiPriority w:val="1"/>
    <w:rsid w:val="00975E77"/>
    <w:pPr>
      <w:widowControl w:val="0"/>
      <w:spacing w:line="240" w:lineRule="auto"/>
    </w:pPr>
    <w:rPr>
      <w:rFonts w:ascii="Calibri" w:eastAsia="Calibri" w:hAnsi="Calibri" w:cs="Times New Roman"/>
      <w:lang w:val="en-US"/>
    </w:rPr>
  </w:style>
  <w:style w:type="paragraph" w:customStyle="1" w:styleId="212">
    <w:name w:val="Заголовок 21"/>
    <w:basedOn w:val="a2"/>
    <w:uiPriority w:val="1"/>
    <w:rsid w:val="00975E77"/>
    <w:pPr>
      <w:widowControl w:val="0"/>
      <w:spacing w:line="240" w:lineRule="auto"/>
      <w:ind w:left="809" w:hanging="693"/>
      <w:outlineLvl w:val="2"/>
    </w:pPr>
    <w:rPr>
      <w:rFonts w:eastAsia="Times New Roman"/>
      <w:b/>
      <w:bCs/>
      <w:i/>
      <w:sz w:val="20"/>
      <w:szCs w:val="20"/>
      <w:lang w:eastAsia="ru-RU" w:bidi="ru-RU"/>
    </w:rPr>
  </w:style>
  <w:style w:type="character" w:customStyle="1" w:styleId="2Calibri7pt">
    <w:name w:val="Основной текст (2) + Calibri;7 pt"/>
    <w:basedOn w:val="28"/>
    <w:rsid w:val="00975E77"/>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431">
    <w:name w:val="Таблица-сетка 4 — акцент 31"/>
    <w:basedOn w:val="a4"/>
    <w:uiPriority w:val="49"/>
    <w:rsid w:val="00975E77"/>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paragraph" w:customStyle="1" w:styleId="a">
    <w:name w:val="Раздел"/>
    <w:basedOn w:val="1"/>
    <w:next w:val="a2"/>
    <w:uiPriority w:val="99"/>
    <w:rsid w:val="00975E77"/>
    <w:pPr>
      <w:pageBreakBefore/>
      <w:numPr>
        <w:ilvl w:val="1"/>
        <w:numId w:val="2"/>
      </w:numPr>
      <w:tabs>
        <w:tab w:val="num" w:pos="360"/>
      </w:tabs>
      <w:ind w:left="0" w:firstLine="720"/>
    </w:pPr>
    <w:rPr>
      <w:b w:val="0"/>
      <w:bCs w:val="0"/>
      <w:caps/>
      <w:color w:val="000000" w:themeColor="text1"/>
      <w:szCs w:val="32"/>
      <w:lang w:val="en-US"/>
    </w:rPr>
  </w:style>
  <w:style w:type="paragraph" w:customStyle="1" w:styleId="affffb">
    <w:name w:val="Подраздел"/>
    <w:basedOn w:val="a2"/>
    <w:next w:val="a2"/>
    <w:uiPriority w:val="99"/>
    <w:rsid w:val="00975E77"/>
    <w:pPr>
      <w:ind w:left="-141"/>
      <w:outlineLvl w:val="1"/>
    </w:pPr>
    <w:rPr>
      <w:color w:val="000000" w:themeColor="text1"/>
      <w:sz w:val="28"/>
      <w:szCs w:val="28"/>
      <w:lang w:val="en-US"/>
    </w:rPr>
  </w:style>
  <w:style w:type="paragraph" w:customStyle="1" w:styleId="a1">
    <w:name w:val="Пункт"/>
    <w:basedOn w:val="a2"/>
    <w:next w:val="a2"/>
    <w:autoRedefine/>
    <w:uiPriority w:val="99"/>
    <w:rsid w:val="00975E77"/>
    <w:pPr>
      <w:numPr>
        <w:ilvl w:val="2"/>
        <w:numId w:val="1"/>
      </w:numPr>
      <w:outlineLvl w:val="2"/>
    </w:pPr>
    <w:rPr>
      <w:color w:val="000000" w:themeColor="text1"/>
      <w:szCs w:val="24"/>
      <w:lang w:eastAsia="ru-RU"/>
    </w:rPr>
  </w:style>
  <w:style w:type="paragraph" w:customStyle="1" w:styleId="a0">
    <w:name w:val="Подпункт"/>
    <w:basedOn w:val="a1"/>
    <w:next w:val="a2"/>
    <w:autoRedefine/>
    <w:uiPriority w:val="99"/>
    <w:rsid w:val="00975E77"/>
    <w:pPr>
      <w:numPr>
        <w:ilvl w:val="3"/>
        <w:numId w:val="2"/>
      </w:numPr>
      <w:outlineLvl w:val="3"/>
    </w:pPr>
    <w:rPr>
      <w:b/>
      <w:i/>
    </w:rPr>
  </w:style>
  <w:style w:type="paragraph" w:customStyle="1" w:styleId="ConsNormal">
    <w:name w:val="ConsNormal"/>
    <w:uiPriority w:val="99"/>
    <w:rsid w:val="00975E77"/>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c">
    <w:name w:val="Базовый"/>
    <w:uiPriority w:val="99"/>
    <w:rsid w:val="00975E77"/>
    <w:pPr>
      <w:suppressAutoHyphens/>
      <w:spacing w:after="200" w:line="276" w:lineRule="auto"/>
    </w:pPr>
    <w:rPr>
      <w:rFonts w:ascii="Calibri" w:eastAsia="DejaVu Sans" w:hAnsi="Calibri" w:cs="Calibri"/>
    </w:rPr>
  </w:style>
  <w:style w:type="paragraph" w:customStyle="1" w:styleId="xl65">
    <w:name w:val="xl65"/>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6">
    <w:name w:val="xl66"/>
    <w:basedOn w:val="a2"/>
    <w:uiPriority w:val="99"/>
    <w:rsid w:val="00975E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Times New Roman"/>
      <w:sz w:val="20"/>
      <w:szCs w:val="20"/>
      <w:lang w:eastAsia="ru-RU"/>
    </w:rPr>
  </w:style>
  <w:style w:type="paragraph" w:customStyle="1" w:styleId="xl67">
    <w:name w:val="xl67"/>
    <w:basedOn w:val="a2"/>
    <w:uiPriority w:val="99"/>
    <w:rsid w:val="00975E77"/>
    <w:pPr>
      <w:spacing w:before="100" w:beforeAutospacing="1" w:after="100" w:afterAutospacing="1" w:line="240" w:lineRule="auto"/>
    </w:pPr>
    <w:rPr>
      <w:rFonts w:eastAsia="Times New Roman" w:cs="Times New Roman"/>
      <w:sz w:val="20"/>
      <w:szCs w:val="20"/>
      <w:lang w:eastAsia="ru-RU"/>
    </w:rPr>
  </w:style>
  <w:style w:type="paragraph" w:customStyle="1" w:styleId="xl68">
    <w:name w:val="xl68"/>
    <w:basedOn w:val="a2"/>
    <w:uiPriority w:val="99"/>
    <w:rsid w:val="00975E77"/>
    <w:pPr>
      <w:pBdr>
        <w:top w:val="single" w:sz="4" w:space="0" w:color="auto"/>
        <w:left w:val="single" w:sz="4" w:space="0" w:color="auto"/>
        <w:right w:val="single" w:sz="4" w:space="0" w:color="auto"/>
      </w:pBdr>
      <w:shd w:val="clear" w:color="DDEBF7" w:fill="DDEBF7"/>
      <w:spacing w:before="100" w:beforeAutospacing="1" w:after="100" w:afterAutospacing="1" w:line="240" w:lineRule="auto"/>
      <w:jc w:val="center"/>
      <w:textAlignment w:val="center"/>
    </w:pPr>
    <w:rPr>
      <w:rFonts w:eastAsia="Times New Roman" w:cs="Times New Roman"/>
      <w:b/>
      <w:bCs/>
      <w:sz w:val="20"/>
      <w:szCs w:val="20"/>
      <w:lang w:eastAsia="ru-RU"/>
    </w:rPr>
  </w:style>
  <w:style w:type="paragraph" w:customStyle="1" w:styleId="xl69">
    <w:name w:val="xl69"/>
    <w:basedOn w:val="a2"/>
    <w:uiPriority w:val="99"/>
    <w:rsid w:val="00975E77"/>
    <w:pPr>
      <w:spacing w:before="100" w:beforeAutospacing="1" w:after="100" w:afterAutospacing="1" w:line="240" w:lineRule="auto"/>
      <w:jc w:val="center"/>
      <w:textAlignment w:val="center"/>
    </w:pPr>
    <w:rPr>
      <w:rFonts w:eastAsia="Times New Roman" w:cs="Times New Roman"/>
      <w:sz w:val="20"/>
      <w:szCs w:val="20"/>
      <w:lang w:eastAsia="ru-RU"/>
    </w:rPr>
  </w:style>
  <w:style w:type="paragraph" w:customStyle="1" w:styleId="xl70">
    <w:name w:val="xl70"/>
    <w:basedOn w:val="a2"/>
    <w:uiPriority w:val="99"/>
    <w:rsid w:val="00975E77"/>
    <w:pPr>
      <w:shd w:val="clear" w:color="000000" w:fill="DDEBF7"/>
      <w:spacing w:before="100" w:beforeAutospacing="1" w:after="100" w:afterAutospacing="1" w:line="240" w:lineRule="auto"/>
    </w:pPr>
    <w:rPr>
      <w:rFonts w:eastAsia="Times New Roman" w:cs="Times New Roman"/>
      <w:szCs w:val="24"/>
      <w:lang w:eastAsia="ru-RU"/>
    </w:rPr>
  </w:style>
  <w:style w:type="paragraph" w:customStyle="1" w:styleId="xl71">
    <w:name w:val="xl71"/>
    <w:basedOn w:val="a2"/>
    <w:uiPriority w:val="99"/>
    <w:rsid w:val="00975E77"/>
    <w:pPr>
      <w:pBdr>
        <w:top w:val="single" w:sz="4" w:space="0" w:color="auto"/>
        <w:left w:val="single" w:sz="4" w:space="0" w:color="auto"/>
        <w:bottom w:val="single" w:sz="4" w:space="0" w:color="auto"/>
        <w:right w:val="single" w:sz="4" w:space="0" w:color="auto"/>
      </w:pBdr>
      <w:shd w:val="clear" w:color="DDEBF7" w:fill="DDEBF7"/>
      <w:spacing w:before="100" w:beforeAutospacing="1" w:after="100" w:afterAutospacing="1" w:line="240" w:lineRule="auto"/>
      <w:jc w:val="center"/>
    </w:pPr>
    <w:rPr>
      <w:rFonts w:eastAsia="Times New Roman" w:cs="Times New Roman"/>
      <w:b/>
      <w:bCs/>
      <w:sz w:val="20"/>
      <w:szCs w:val="20"/>
      <w:lang w:eastAsia="ru-RU"/>
    </w:rPr>
  </w:style>
  <w:style w:type="paragraph" w:customStyle="1" w:styleId="xl75">
    <w:name w:val="xl75"/>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msonormal0">
    <w:name w:val="msonormal"/>
    <w:basedOn w:val="a2"/>
    <w:uiPriority w:val="99"/>
    <w:rsid w:val="004939A0"/>
    <w:pPr>
      <w:spacing w:before="100" w:beforeAutospacing="1" w:after="100" w:afterAutospacing="1" w:line="240" w:lineRule="auto"/>
    </w:pPr>
    <w:rPr>
      <w:rFonts w:eastAsia="Times New Roman" w:cs="Times New Roman"/>
      <w:szCs w:val="24"/>
      <w:lang w:eastAsia="ru-RU"/>
    </w:rPr>
  </w:style>
  <w:style w:type="paragraph" w:customStyle="1" w:styleId="xl72">
    <w:name w:val="xl72"/>
    <w:basedOn w:val="a2"/>
    <w:uiPriority w:val="99"/>
    <w:rsid w:val="004939A0"/>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pPr>
    <w:rPr>
      <w:rFonts w:ascii="Calibri" w:eastAsia="Times New Roman" w:hAnsi="Calibri" w:cs="Times New Roman"/>
      <w:color w:val="000000"/>
      <w:szCs w:val="24"/>
      <w:lang w:eastAsia="ru-RU"/>
    </w:rPr>
  </w:style>
  <w:style w:type="paragraph" w:customStyle="1" w:styleId="ConsPlusTitle">
    <w:name w:val="ConsPlusTitle"/>
    <w:uiPriority w:val="99"/>
    <w:rsid w:val="00F92407"/>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PlusTitlePage">
    <w:name w:val="ConsPlusTitlePage"/>
    <w:uiPriority w:val="99"/>
    <w:rsid w:val="00F64BD7"/>
    <w:pPr>
      <w:widowControl w:val="0"/>
      <w:autoSpaceDE w:val="0"/>
      <w:autoSpaceDN w:val="0"/>
      <w:adjustRightInd w:val="0"/>
      <w:spacing w:after="0" w:line="240" w:lineRule="auto"/>
    </w:pPr>
    <w:rPr>
      <w:rFonts w:ascii="Tahoma" w:eastAsia="Times New Roman" w:hAnsi="Tahoma" w:cs="Tahoma"/>
      <w:sz w:val="20"/>
      <w:szCs w:val="20"/>
      <w:lang w:eastAsia="ru-RU"/>
    </w:rPr>
  </w:style>
  <w:style w:type="numbering" w:customStyle="1" w:styleId="1f1">
    <w:name w:val="Нет списка1"/>
    <w:next w:val="a5"/>
    <w:uiPriority w:val="99"/>
    <w:semiHidden/>
    <w:unhideWhenUsed/>
    <w:rsid w:val="000D209D"/>
  </w:style>
  <w:style w:type="table" w:customStyle="1" w:styleId="2f4">
    <w:name w:val="Сетка таблицы2"/>
    <w:basedOn w:val="a4"/>
    <w:next w:val="a6"/>
    <w:uiPriority w:val="59"/>
    <w:rsid w:val="000D209D"/>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
    <w:name w:val="st"/>
    <w:basedOn w:val="a3"/>
    <w:rsid w:val="000D209D"/>
  </w:style>
  <w:style w:type="paragraph" w:customStyle="1" w:styleId="ConsPlusCell">
    <w:name w:val="ConsPlusCell"/>
    <w:uiPriority w:val="99"/>
    <w:rsid w:val="000D209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ffffd">
    <w:name w:val="Placeholder Text"/>
    <w:basedOn w:val="a3"/>
    <w:uiPriority w:val="99"/>
    <w:semiHidden/>
    <w:rsid w:val="000D209D"/>
    <w:rPr>
      <w:color w:val="808080"/>
    </w:rPr>
  </w:style>
  <w:style w:type="paragraph" w:customStyle="1" w:styleId="312">
    <w:name w:val="Заголовок 31"/>
    <w:basedOn w:val="a2"/>
    <w:next w:val="a2"/>
    <w:uiPriority w:val="9"/>
    <w:semiHidden/>
    <w:unhideWhenUsed/>
    <w:qFormat/>
    <w:rsid w:val="000D209D"/>
    <w:pPr>
      <w:keepNext/>
      <w:keepLines/>
      <w:spacing w:before="200"/>
      <w:outlineLvl w:val="2"/>
    </w:pPr>
    <w:rPr>
      <w:rFonts w:ascii="Cambria" w:eastAsia="Times New Roman" w:hAnsi="Cambria" w:cs="Times New Roman"/>
      <w:b/>
      <w:bCs/>
      <w:color w:val="72A376"/>
      <w:sz w:val="28"/>
      <w:szCs w:val="28"/>
    </w:rPr>
  </w:style>
  <w:style w:type="numbering" w:customStyle="1" w:styleId="112">
    <w:name w:val="Нет списка11"/>
    <w:next w:val="a5"/>
    <w:uiPriority w:val="99"/>
    <w:semiHidden/>
    <w:unhideWhenUsed/>
    <w:rsid w:val="000D209D"/>
  </w:style>
  <w:style w:type="paragraph" w:customStyle="1" w:styleId="affffe">
    <w:name w:val="!Текст"/>
    <w:basedOn w:val="a2"/>
    <w:link w:val="afffff"/>
    <w:qFormat/>
    <w:rsid w:val="000D209D"/>
    <w:pPr>
      <w:ind w:firstLine="0"/>
    </w:pPr>
    <w:rPr>
      <w:rFonts w:ascii="Times New Roman CYR" w:hAnsi="Times New Roman CYR" w:cs="Times New Roman CYR"/>
      <w:sz w:val="28"/>
      <w:szCs w:val="28"/>
    </w:rPr>
  </w:style>
  <w:style w:type="character" w:customStyle="1" w:styleId="afffff">
    <w:name w:val="!Текст Знак"/>
    <w:link w:val="affffe"/>
    <w:locked/>
    <w:rsid w:val="000D209D"/>
    <w:rPr>
      <w:rFonts w:ascii="Times New Roman CYR" w:hAnsi="Times New Roman CYR" w:cs="Times New Roman CYR"/>
      <w:sz w:val="28"/>
      <w:szCs w:val="28"/>
    </w:rPr>
  </w:style>
  <w:style w:type="paragraph" w:styleId="afffff0">
    <w:name w:val="Subtitle"/>
    <w:basedOn w:val="a2"/>
    <w:link w:val="afffff1"/>
    <w:uiPriority w:val="99"/>
    <w:qFormat/>
    <w:rsid w:val="000D209D"/>
    <w:pPr>
      <w:spacing w:line="240" w:lineRule="auto"/>
      <w:ind w:firstLine="0"/>
    </w:pPr>
    <w:rPr>
      <w:rFonts w:ascii="Times New Roman CYR" w:eastAsia="Times New Roman" w:hAnsi="Times New Roman CYR" w:cs="Times New Roman CYR"/>
      <w:b/>
      <w:bCs/>
      <w:szCs w:val="24"/>
      <w:lang w:eastAsia="ru-RU"/>
    </w:rPr>
  </w:style>
  <w:style w:type="character" w:customStyle="1" w:styleId="afffff1">
    <w:name w:val="Подзаголовок Знак"/>
    <w:basedOn w:val="a3"/>
    <w:link w:val="afffff0"/>
    <w:uiPriority w:val="99"/>
    <w:rsid w:val="000D209D"/>
    <w:rPr>
      <w:rFonts w:ascii="Times New Roman CYR" w:eastAsia="Times New Roman" w:hAnsi="Times New Roman CYR" w:cs="Times New Roman CYR"/>
      <w:b/>
      <w:bCs/>
      <w:sz w:val="24"/>
      <w:szCs w:val="24"/>
      <w:lang w:eastAsia="ru-RU"/>
    </w:rPr>
  </w:style>
  <w:style w:type="character" w:customStyle="1" w:styleId="213">
    <w:name w:val="Основной текст 2 Знак1"/>
    <w:basedOn w:val="a3"/>
    <w:uiPriority w:val="99"/>
    <w:semiHidden/>
    <w:rsid w:val="000D209D"/>
  </w:style>
  <w:style w:type="character" w:customStyle="1" w:styleId="214">
    <w:name w:val="Основной текст с отступом 2 Знак1"/>
    <w:basedOn w:val="a3"/>
    <w:uiPriority w:val="99"/>
    <w:semiHidden/>
    <w:rsid w:val="000D209D"/>
  </w:style>
  <w:style w:type="paragraph" w:customStyle="1" w:styleId="consplusnormal0">
    <w:name w:val="consplusnormal"/>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58">
    <w:name w:val="Стиль5"/>
    <w:basedOn w:val="a2"/>
    <w:uiPriority w:val="99"/>
    <w:rsid w:val="000D209D"/>
    <w:pPr>
      <w:spacing w:line="240" w:lineRule="auto"/>
      <w:ind w:firstLine="426"/>
      <w:jc w:val="center"/>
    </w:pPr>
    <w:rPr>
      <w:rFonts w:eastAsia="Times New Roman" w:cs="Times New Roman"/>
      <w:szCs w:val="20"/>
      <w:lang w:eastAsia="ru-RU"/>
    </w:rPr>
  </w:style>
  <w:style w:type="paragraph" w:customStyle="1" w:styleId="rtejustify">
    <w:name w:val="rtejustify"/>
    <w:basedOn w:val="a2"/>
    <w:uiPriority w:val="99"/>
    <w:rsid w:val="000D209D"/>
    <w:pPr>
      <w:spacing w:before="144" w:after="288" w:line="240" w:lineRule="auto"/>
      <w:ind w:firstLine="0"/>
    </w:pPr>
    <w:rPr>
      <w:rFonts w:eastAsia="Times New Roman" w:cs="Times New Roman"/>
      <w:szCs w:val="24"/>
      <w:lang w:eastAsia="ru-RU"/>
    </w:rPr>
  </w:style>
  <w:style w:type="paragraph" w:customStyle="1" w:styleId="formattext">
    <w:name w:val="format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afffff2">
    <w:name w:val="Нормальный (таблица)"/>
    <w:basedOn w:val="a2"/>
    <w:next w:val="a2"/>
    <w:uiPriority w:val="99"/>
    <w:rsid w:val="000D209D"/>
    <w:pPr>
      <w:widowControl w:val="0"/>
      <w:autoSpaceDE w:val="0"/>
      <w:autoSpaceDN w:val="0"/>
      <w:adjustRightInd w:val="0"/>
      <w:spacing w:line="240" w:lineRule="auto"/>
      <w:ind w:firstLine="0"/>
    </w:pPr>
    <w:rPr>
      <w:rFonts w:ascii="Arial" w:eastAsia="Times New Roman" w:hAnsi="Arial" w:cs="Times New Roman"/>
      <w:szCs w:val="24"/>
      <w:lang w:eastAsia="ru-RU"/>
    </w:rPr>
  </w:style>
  <w:style w:type="paragraph" w:customStyle="1" w:styleId="afffff3">
    <w:name w:val="Прижатый влево"/>
    <w:basedOn w:val="a2"/>
    <w:next w:val="a2"/>
    <w:uiPriority w:val="99"/>
    <w:rsid w:val="000D209D"/>
    <w:pPr>
      <w:widowControl w:val="0"/>
      <w:autoSpaceDE w:val="0"/>
      <w:autoSpaceDN w:val="0"/>
      <w:adjustRightInd w:val="0"/>
      <w:spacing w:line="240" w:lineRule="auto"/>
      <w:ind w:firstLine="0"/>
      <w:jc w:val="left"/>
    </w:pPr>
    <w:rPr>
      <w:rFonts w:ascii="Arial" w:eastAsia="Times New Roman" w:hAnsi="Arial" w:cs="Times New Roman"/>
      <w:szCs w:val="24"/>
      <w:lang w:eastAsia="ru-RU"/>
    </w:rPr>
  </w:style>
  <w:style w:type="character" w:customStyle="1" w:styleId="afffff4">
    <w:name w:val="Гипертекстовая ссылка"/>
    <w:basedOn w:val="a3"/>
    <w:uiPriority w:val="99"/>
    <w:rsid w:val="000D209D"/>
    <w:rPr>
      <w:b/>
      <w:bCs/>
      <w:color w:val="106BBE"/>
    </w:rPr>
  </w:style>
  <w:style w:type="character" w:customStyle="1" w:styleId="afffff5">
    <w:name w:val="Цветовое выделение"/>
    <w:uiPriority w:val="99"/>
    <w:rsid w:val="000D209D"/>
    <w:rPr>
      <w:b/>
      <w:bCs/>
      <w:color w:val="26282F"/>
    </w:rPr>
  </w:style>
  <w:style w:type="character" w:customStyle="1" w:styleId="z-">
    <w:name w:val="z-Начало формы Знак"/>
    <w:basedOn w:val="a3"/>
    <w:link w:val="z-0"/>
    <w:uiPriority w:val="99"/>
    <w:semiHidden/>
    <w:rsid w:val="000D209D"/>
    <w:rPr>
      <w:rFonts w:ascii="Arial" w:hAnsi="Arial" w:cs="Arial"/>
      <w:vanish/>
      <w:sz w:val="16"/>
      <w:szCs w:val="16"/>
    </w:rPr>
  </w:style>
  <w:style w:type="paragraph" w:customStyle="1" w:styleId="z-1">
    <w:name w:val="z-Начало формы1"/>
    <w:basedOn w:val="a2"/>
    <w:next w:val="a2"/>
    <w:hidden/>
    <w:uiPriority w:val="99"/>
    <w:semiHidden/>
    <w:unhideWhenUsed/>
    <w:rsid w:val="000D209D"/>
    <w:pPr>
      <w:pBdr>
        <w:bottom w:val="single" w:sz="6" w:space="1" w:color="auto"/>
      </w:pBdr>
      <w:spacing w:line="240" w:lineRule="auto"/>
      <w:ind w:firstLine="0"/>
      <w:jc w:val="center"/>
    </w:pPr>
    <w:rPr>
      <w:rFonts w:ascii="Arial" w:hAnsi="Arial" w:cs="Arial"/>
      <w:vanish/>
      <w:sz w:val="16"/>
      <w:szCs w:val="16"/>
      <w:lang w:val="en-US"/>
    </w:rPr>
  </w:style>
  <w:style w:type="character" w:customStyle="1" w:styleId="z-10">
    <w:name w:val="z-Начало формы Знак1"/>
    <w:basedOn w:val="a3"/>
    <w:uiPriority w:val="99"/>
    <w:semiHidden/>
    <w:rsid w:val="000D209D"/>
    <w:rPr>
      <w:rFonts w:ascii="Arial" w:hAnsi="Arial" w:cs="Arial"/>
      <w:vanish/>
      <w:sz w:val="16"/>
      <w:szCs w:val="16"/>
    </w:rPr>
  </w:style>
  <w:style w:type="character" w:customStyle="1" w:styleId="z-2">
    <w:name w:val="z-Конец формы Знак"/>
    <w:basedOn w:val="a3"/>
    <w:link w:val="z-3"/>
    <w:uiPriority w:val="99"/>
    <w:semiHidden/>
    <w:rsid w:val="000D209D"/>
    <w:rPr>
      <w:rFonts w:ascii="Arial" w:hAnsi="Arial" w:cs="Arial"/>
      <w:vanish/>
      <w:sz w:val="16"/>
      <w:szCs w:val="16"/>
    </w:rPr>
  </w:style>
  <w:style w:type="paragraph" w:customStyle="1" w:styleId="z-11">
    <w:name w:val="z-Конец формы1"/>
    <w:basedOn w:val="a2"/>
    <w:next w:val="a2"/>
    <w:hidden/>
    <w:uiPriority w:val="99"/>
    <w:semiHidden/>
    <w:unhideWhenUsed/>
    <w:rsid w:val="000D209D"/>
    <w:pPr>
      <w:pBdr>
        <w:top w:val="single" w:sz="6" w:space="1" w:color="auto"/>
      </w:pBdr>
      <w:spacing w:line="240" w:lineRule="auto"/>
      <w:ind w:firstLine="0"/>
      <w:jc w:val="center"/>
    </w:pPr>
    <w:rPr>
      <w:rFonts w:ascii="Arial" w:hAnsi="Arial" w:cs="Arial"/>
      <w:vanish/>
      <w:sz w:val="16"/>
      <w:szCs w:val="16"/>
      <w:lang w:val="en-US"/>
    </w:rPr>
  </w:style>
  <w:style w:type="character" w:customStyle="1" w:styleId="z-12">
    <w:name w:val="z-Конец формы Знак1"/>
    <w:basedOn w:val="a3"/>
    <w:uiPriority w:val="99"/>
    <w:semiHidden/>
    <w:rsid w:val="000D209D"/>
    <w:rPr>
      <w:rFonts w:ascii="Arial" w:hAnsi="Arial" w:cs="Arial"/>
      <w:vanish/>
      <w:sz w:val="16"/>
      <w:szCs w:val="16"/>
    </w:rPr>
  </w:style>
  <w:style w:type="character" w:customStyle="1" w:styleId="accented">
    <w:name w:val="accented"/>
    <w:basedOn w:val="a3"/>
    <w:rsid w:val="000D209D"/>
  </w:style>
  <w:style w:type="table" w:customStyle="1" w:styleId="113">
    <w:name w:val="Сетка таблицы11"/>
    <w:basedOn w:val="a4"/>
    <w:next w:val="a6"/>
    <w:rsid w:val="000D209D"/>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2">
    <w:name w:val="Основной текст с отступом1"/>
    <w:basedOn w:val="a2"/>
    <w:uiPriority w:val="99"/>
    <w:semiHidden/>
    <w:rsid w:val="000D209D"/>
    <w:pPr>
      <w:ind w:firstLine="540"/>
      <w:jc w:val="center"/>
    </w:pPr>
    <w:rPr>
      <w:rFonts w:ascii="Calibri" w:eastAsia="Calibri" w:hAnsi="Calibri" w:cs="Times New Roman"/>
      <w:b/>
      <w:bCs/>
      <w:sz w:val="28"/>
      <w:szCs w:val="28"/>
    </w:rPr>
  </w:style>
  <w:style w:type="character" w:customStyle="1" w:styleId="HTML1">
    <w:name w:val="Стандартный HTML Знак1"/>
    <w:basedOn w:val="a3"/>
    <w:uiPriority w:val="99"/>
    <w:semiHidden/>
    <w:rsid w:val="000D209D"/>
    <w:rPr>
      <w:rFonts w:ascii="Consolas" w:hAnsi="Consolas" w:cs="Consolas"/>
      <w:sz w:val="20"/>
      <w:szCs w:val="20"/>
    </w:rPr>
  </w:style>
  <w:style w:type="character" w:customStyle="1" w:styleId="1f3">
    <w:name w:val="Основной текст с отступом Знак1"/>
    <w:basedOn w:val="a3"/>
    <w:uiPriority w:val="99"/>
    <w:semiHidden/>
    <w:rsid w:val="000D209D"/>
  </w:style>
  <w:style w:type="paragraph" w:customStyle="1" w:styleId="tekstob">
    <w:name w:val="tekstob"/>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headertext">
    <w:name w:val="headertext"/>
    <w:basedOn w:val="a2"/>
    <w:uiPriority w:val="99"/>
    <w:rsid w:val="000D209D"/>
    <w:pPr>
      <w:spacing w:before="100" w:beforeAutospacing="1" w:after="100" w:afterAutospacing="1" w:line="240" w:lineRule="auto"/>
      <w:ind w:firstLine="0"/>
      <w:jc w:val="left"/>
    </w:pPr>
    <w:rPr>
      <w:rFonts w:eastAsia="Times New Roman" w:cs="Times New Roman"/>
      <w:szCs w:val="24"/>
      <w:lang w:eastAsia="ru-RU"/>
    </w:rPr>
  </w:style>
  <w:style w:type="paragraph" w:customStyle="1" w:styleId="font5">
    <w:name w:val="font5"/>
    <w:basedOn w:val="a2"/>
    <w:uiPriority w:val="99"/>
    <w:rsid w:val="000D209D"/>
    <w:pPr>
      <w:spacing w:before="100" w:beforeAutospacing="1" w:after="100" w:afterAutospacing="1" w:line="240" w:lineRule="auto"/>
      <w:ind w:firstLine="0"/>
      <w:jc w:val="left"/>
    </w:pPr>
    <w:rPr>
      <w:rFonts w:eastAsia="Times New Roman" w:cs="Times New Roman"/>
      <w:b/>
      <w:bCs/>
      <w:color w:val="000000"/>
      <w:sz w:val="22"/>
      <w:lang w:eastAsia="ru-RU"/>
    </w:rPr>
  </w:style>
  <w:style w:type="paragraph" w:customStyle="1" w:styleId="xl73">
    <w:name w:val="xl73"/>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color w:val="000000"/>
      <w:szCs w:val="24"/>
      <w:lang w:eastAsia="ru-RU"/>
    </w:rPr>
  </w:style>
  <w:style w:type="paragraph" w:customStyle="1" w:styleId="xl74">
    <w:name w:val="xl74"/>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center"/>
    </w:pPr>
    <w:rPr>
      <w:rFonts w:eastAsia="Times New Roman" w:cs="Times New Roman"/>
      <w:sz w:val="20"/>
      <w:szCs w:val="20"/>
      <w:lang w:eastAsia="ru-RU"/>
    </w:rPr>
  </w:style>
  <w:style w:type="paragraph" w:customStyle="1" w:styleId="xl76">
    <w:name w:val="xl76"/>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Cs w:val="24"/>
      <w:lang w:eastAsia="ru-RU"/>
    </w:rPr>
  </w:style>
  <w:style w:type="paragraph" w:customStyle="1" w:styleId="xl77">
    <w:name w:val="xl77"/>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eastAsia="Times New Roman" w:cs="Times New Roman"/>
      <w:sz w:val="20"/>
      <w:szCs w:val="20"/>
      <w:lang w:eastAsia="ru-RU"/>
    </w:rPr>
  </w:style>
  <w:style w:type="paragraph" w:customStyle="1" w:styleId="xl78">
    <w:name w:val="xl78"/>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79">
    <w:name w:val="xl79"/>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0">
    <w:name w:val="xl80"/>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pPr>
    <w:rPr>
      <w:rFonts w:eastAsia="Times New Roman" w:cs="Times New Roman"/>
      <w:b/>
      <w:bCs/>
      <w:sz w:val="20"/>
      <w:szCs w:val="20"/>
      <w:lang w:eastAsia="ru-RU"/>
    </w:rPr>
  </w:style>
  <w:style w:type="paragraph" w:customStyle="1" w:styleId="xl81">
    <w:name w:val="xl81"/>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left"/>
    </w:pPr>
    <w:rPr>
      <w:rFonts w:eastAsia="Times New Roman" w:cs="Times New Roman"/>
      <w:sz w:val="18"/>
      <w:szCs w:val="18"/>
      <w:lang w:eastAsia="ru-RU"/>
    </w:rPr>
  </w:style>
  <w:style w:type="paragraph" w:customStyle="1" w:styleId="xl82">
    <w:name w:val="xl82"/>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3">
    <w:name w:val="xl83"/>
    <w:basedOn w:val="a2"/>
    <w:uiPriority w:val="99"/>
    <w:rsid w:val="000D209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ind w:firstLine="0"/>
      <w:jc w:val="right"/>
    </w:pPr>
    <w:rPr>
      <w:rFonts w:eastAsia="Times New Roman" w:cs="Times New Roman"/>
      <w:sz w:val="18"/>
      <w:szCs w:val="18"/>
      <w:lang w:eastAsia="ru-RU"/>
    </w:rPr>
  </w:style>
  <w:style w:type="paragraph" w:customStyle="1" w:styleId="xl84">
    <w:name w:val="xl84"/>
    <w:basedOn w:val="a2"/>
    <w:uiPriority w:val="99"/>
    <w:rsid w:val="000D209D"/>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right"/>
    </w:pPr>
    <w:rPr>
      <w:rFonts w:eastAsia="Times New Roman" w:cs="Times New Roman"/>
      <w:color w:val="000000"/>
      <w:sz w:val="18"/>
      <w:szCs w:val="18"/>
      <w:lang w:eastAsia="ru-RU"/>
    </w:rPr>
  </w:style>
  <w:style w:type="character" w:customStyle="1" w:styleId="hl1">
    <w:name w:val="hl1"/>
    <w:rsid w:val="000D209D"/>
    <w:rPr>
      <w:color w:val="4682B4"/>
    </w:rPr>
  </w:style>
  <w:style w:type="character" w:customStyle="1" w:styleId="span">
    <w:name w:val="span"/>
    <w:rsid w:val="000D209D"/>
  </w:style>
  <w:style w:type="character" w:customStyle="1" w:styleId="1f4">
    <w:name w:val="Название Знак1"/>
    <w:basedOn w:val="a3"/>
    <w:uiPriority w:val="10"/>
    <w:rsid w:val="000D209D"/>
    <w:rPr>
      <w:rFonts w:ascii="Cambria" w:eastAsia="Times New Roman" w:hAnsi="Cambria" w:cs="Times New Roman" w:hint="default"/>
      <w:color w:val="4D4F3F"/>
      <w:spacing w:val="5"/>
      <w:kern w:val="28"/>
      <w:sz w:val="52"/>
      <w:szCs w:val="52"/>
    </w:rPr>
  </w:style>
  <w:style w:type="character" w:customStyle="1" w:styleId="1f5">
    <w:name w:val="Подзаголовок Знак1"/>
    <w:basedOn w:val="a3"/>
    <w:uiPriority w:val="11"/>
    <w:rsid w:val="000D209D"/>
    <w:rPr>
      <w:rFonts w:ascii="Cambria" w:eastAsia="Times New Roman" w:hAnsi="Cambria" w:cs="Times New Roman" w:hint="default"/>
      <w:i/>
      <w:iCs/>
      <w:color w:val="72A376"/>
      <w:spacing w:val="15"/>
      <w:sz w:val="24"/>
      <w:szCs w:val="24"/>
    </w:rPr>
  </w:style>
  <w:style w:type="character" w:customStyle="1" w:styleId="313">
    <w:name w:val="Заголовок 3 Знак1"/>
    <w:aliases w:val="1.2 - Параграф Знак1"/>
    <w:basedOn w:val="a3"/>
    <w:uiPriority w:val="9"/>
    <w:semiHidden/>
    <w:rsid w:val="000D209D"/>
    <w:rPr>
      <w:rFonts w:ascii="Calibri Light" w:eastAsia="Times New Roman" w:hAnsi="Calibri Light" w:cs="Times New Roman"/>
      <w:b/>
      <w:bCs/>
      <w:color w:val="5B9BD5"/>
    </w:rPr>
  </w:style>
  <w:style w:type="paragraph" w:customStyle="1" w:styleId="font6">
    <w:name w:val="font6"/>
    <w:basedOn w:val="a2"/>
    <w:uiPriority w:val="99"/>
    <w:rsid w:val="000D209D"/>
    <w:pPr>
      <w:spacing w:before="100" w:beforeAutospacing="1" w:after="100" w:afterAutospacing="1" w:line="240" w:lineRule="auto"/>
      <w:ind w:firstLine="0"/>
      <w:jc w:val="left"/>
    </w:pPr>
    <w:rPr>
      <w:rFonts w:eastAsia="Times New Roman" w:cs="Times New Roman"/>
      <w:i/>
      <w:iCs/>
      <w:color w:val="000000"/>
      <w:szCs w:val="24"/>
      <w:lang w:eastAsia="ru-RU"/>
    </w:rPr>
  </w:style>
  <w:style w:type="character" w:styleId="afffff6">
    <w:name w:val="line number"/>
    <w:basedOn w:val="a3"/>
    <w:uiPriority w:val="99"/>
    <w:semiHidden/>
    <w:unhideWhenUsed/>
    <w:rsid w:val="000D209D"/>
  </w:style>
  <w:style w:type="paragraph" w:customStyle="1" w:styleId="2f5">
    <w:name w:val="Абзац списка2"/>
    <w:basedOn w:val="a2"/>
    <w:uiPriority w:val="99"/>
    <w:rsid w:val="000D209D"/>
    <w:pPr>
      <w:spacing w:line="240" w:lineRule="auto"/>
      <w:ind w:left="720" w:firstLine="0"/>
      <w:contextualSpacing/>
      <w:jc w:val="left"/>
    </w:pPr>
    <w:rPr>
      <w:rFonts w:eastAsia="Times New Roman" w:cs="Times New Roman"/>
      <w:szCs w:val="24"/>
    </w:rPr>
  </w:style>
  <w:style w:type="paragraph" w:styleId="z-0">
    <w:name w:val="HTML Top of Form"/>
    <w:basedOn w:val="a2"/>
    <w:next w:val="a2"/>
    <w:link w:val="z-"/>
    <w:hidden/>
    <w:uiPriority w:val="99"/>
    <w:semiHidden/>
    <w:unhideWhenUsed/>
    <w:rsid w:val="000D209D"/>
    <w:pPr>
      <w:pBdr>
        <w:bottom w:val="single" w:sz="6" w:space="1" w:color="auto"/>
      </w:pBdr>
      <w:jc w:val="center"/>
    </w:pPr>
    <w:rPr>
      <w:rFonts w:ascii="Arial" w:hAnsi="Arial" w:cs="Arial"/>
      <w:vanish/>
      <w:sz w:val="16"/>
      <w:szCs w:val="16"/>
    </w:rPr>
  </w:style>
  <w:style w:type="character" w:customStyle="1" w:styleId="z-20">
    <w:name w:val="z-Начало формы Знак2"/>
    <w:basedOn w:val="a3"/>
    <w:uiPriority w:val="99"/>
    <w:semiHidden/>
    <w:rsid w:val="000D209D"/>
    <w:rPr>
      <w:rFonts w:ascii="Arial" w:hAnsi="Arial" w:cs="Arial"/>
      <w:vanish/>
      <w:sz w:val="16"/>
      <w:szCs w:val="16"/>
    </w:rPr>
  </w:style>
  <w:style w:type="paragraph" w:styleId="z-3">
    <w:name w:val="HTML Bottom of Form"/>
    <w:basedOn w:val="a2"/>
    <w:next w:val="a2"/>
    <w:link w:val="z-2"/>
    <w:hidden/>
    <w:uiPriority w:val="99"/>
    <w:semiHidden/>
    <w:unhideWhenUsed/>
    <w:rsid w:val="000D209D"/>
    <w:pPr>
      <w:pBdr>
        <w:top w:val="single" w:sz="6" w:space="1" w:color="auto"/>
      </w:pBdr>
      <w:jc w:val="center"/>
    </w:pPr>
    <w:rPr>
      <w:rFonts w:ascii="Arial" w:hAnsi="Arial" w:cs="Arial"/>
      <w:vanish/>
      <w:sz w:val="16"/>
      <w:szCs w:val="16"/>
    </w:rPr>
  </w:style>
  <w:style w:type="character" w:customStyle="1" w:styleId="z-21">
    <w:name w:val="z-Конец формы Знак2"/>
    <w:basedOn w:val="a3"/>
    <w:uiPriority w:val="99"/>
    <w:semiHidden/>
    <w:rsid w:val="000D209D"/>
    <w:rPr>
      <w:rFonts w:ascii="Arial" w:hAnsi="Arial" w:cs="Arial"/>
      <w:vanish/>
      <w:sz w:val="16"/>
      <w:szCs w:val="16"/>
    </w:rPr>
  </w:style>
  <w:style w:type="table" w:customStyle="1" w:styleId="1110">
    <w:name w:val="Сетка таблицы111"/>
    <w:basedOn w:val="a4"/>
    <w:next w:val="a6"/>
    <w:uiPriority w:val="39"/>
    <w:rsid w:val="00C12D3A"/>
    <w:pPr>
      <w:spacing w:after="0" w:line="240" w:lineRule="auto"/>
      <w:ind w:firstLine="709"/>
      <w:jc w:val="both"/>
    </w:pPr>
    <w:rPr>
      <w:rFonts w:ascii="Times New Roman CYR"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7">
    <w:name w:val="Другое_"/>
    <w:basedOn w:val="a3"/>
    <w:link w:val="afffff8"/>
    <w:rsid w:val="00803FCA"/>
    <w:rPr>
      <w:rFonts w:ascii="Times New Roman" w:eastAsia="Times New Roman" w:hAnsi="Times New Roman" w:cs="Times New Roman"/>
      <w:shd w:val="clear" w:color="auto" w:fill="FFFFFF"/>
    </w:rPr>
  </w:style>
  <w:style w:type="paragraph" w:customStyle="1" w:styleId="afffff8">
    <w:name w:val="Другое"/>
    <w:basedOn w:val="a2"/>
    <w:link w:val="afffff7"/>
    <w:rsid w:val="00803FCA"/>
    <w:pPr>
      <w:widowControl w:val="0"/>
      <w:shd w:val="clear" w:color="auto" w:fill="FFFFFF"/>
      <w:spacing w:line="240" w:lineRule="auto"/>
      <w:ind w:firstLine="0"/>
      <w:jc w:val="left"/>
    </w:pPr>
    <w:rPr>
      <w:rFonts w:eastAsia="Times New Roman" w:cs="Times New Roman"/>
      <w:sz w:val="22"/>
    </w:rPr>
  </w:style>
  <w:style w:type="numbering" w:customStyle="1" w:styleId="2f6">
    <w:name w:val="Нет списка2"/>
    <w:next w:val="a5"/>
    <w:uiPriority w:val="99"/>
    <w:semiHidden/>
    <w:unhideWhenUsed/>
    <w:rsid w:val="00A84098"/>
  </w:style>
  <w:style w:type="paragraph" w:customStyle="1" w:styleId="ConsPlusDocList">
    <w:name w:val="ConsPlusDocList"/>
    <w:uiPriority w:val="99"/>
    <w:rsid w:val="00A8409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JurTerm">
    <w:name w:val="ConsPlusJurTerm"/>
    <w:uiPriority w:val="99"/>
    <w:rsid w:val="00A8409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A84098"/>
    <w:pPr>
      <w:widowControl w:val="0"/>
      <w:autoSpaceDE w:val="0"/>
      <w:autoSpaceDN w:val="0"/>
      <w:spacing w:after="0" w:line="240" w:lineRule="auto"/>
    </w:pPr>
    <w:rPr>
      <w:rFonts w:ascii="Arial" w:eastAsia="Times New Roman" w:hAnsi="Arial" w:cs="Arial"/>
      <w:sz w:val="20"/>
      <w:szCs w:val="20"/>
      <w:lang w:eastAsia="ru-RU"/>
    </w:rPr>
  </w:style>
  <w:style w:type="table" w:customStyle="1" w:styleId="3d">
    <w:name w:val="Сетка таблицы3"/>
    <w:basedOn w:val="a4"/>
    <w:next w:val="a6"/>
    <w:uiPriority w:val="59"/>
    <w:rsid w:val="00A840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e">
    <w:name w:val="Нет списка3"/>
    <w:next w:val="a5"/>
    <w:uiPriority w:val="99"/>
    <w:semiHidden/>
    <w:unhideWhenUsed/>
    <w:rsid w:val="003F5248"/>
  </w:style>
  <w:style w:type="table" w:customStyle="1" w:styleId="4b">
    <w:name w:val="Сетка таблицы4"/>
    <w:basedOn w:val="a4"/>
    <w:next w:val="a6"/>
    <w:uiPriority w:val="39"/>
    <w:rsid w:val="003F5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5">
    <w:name w:val="Сетка таблицы21"/>
    <w:basedOn w:val="a4"/>
    <w:next w:val="a6"/>
    <w:uiPriority w:val="59"/>
    <w:rsid w:val="0068601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
    <w:name w:val="Сетка таблицы5"/>
    <w:basedOn w:val="a4"/>
    <w:next w:val="a6"/>
    <w:uiPriority w:val="59"/>
    <w:rsid w:val="00F1462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3">
    <w:name w:val="xl63"/>
    <w:basedOn w:val="a2"/>
    <w:rsid w:val="00A2047A"/>
    <w:pPr>
      <w:spacing w:before="100" w:beforeAutospacing="1" w:after="100" w:afterAutospacing="1" w:line="240" w:lineRule="auto"/>
      <w:ind w:firstLine="0"/>
      <w:jc w:val="center"/>
      <w:textAlignment w:val="center"/>
    </w:pPr>
    <w:rPr>
      <w:rFonts w:eastAsia="Times New Roman" w:cs="Times New Roman"/>
      <w:szCs w:val="24"/>
      <w:lang w:eastAsia="ru-RU"/>
    </w:rPr>
  </w:style>
  <w:style w:type="paragraph" w:customStyle="1" w:styleId="xl64">
    <w:name w:val="xl64"/>
    <w:basedOn w:val="a2"/>
    <w:rsid w:val="00A2047A"/>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center"/>
    </w:pPr>
    <w:rPr>
      <w:rFonts w:eastAsia="Times New Roman" w:cs="Times New Roman"/>
      <w:szCs w:val="24"/>
      <w:lang w:eastAsia="ru-RU"/>
    </w:rPr>
  </w:style>
  <w:style w:type="table" w:customStyle="1" w:styleId="2110">
    <w:name w:val="Сетка таблицы211"/>
    <w:basedOn w:val="a4"/>
    <w:next w:val="a6"/>
    <w:uiPriority w:val="59"/>
    <w:rsid w:val="00A2047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0">
    <w:name w:val="Заголовок 91"/>
    <w:basedOn w:val="a2"/>
    <w:next w:val="a2"/>
    <w:uiPriority w:val="9"/>
    <w:semiHidden/>
    <w:unhideWhenUsed/>
    <w:qFormat/>
    <w:rsid w:val="00A2047A"/>
    <w:pPr>
      <w:keepNext/>
      <w:keepLines/>
      <w:spacing w:before="200"/>
      <w:ind w:left="1584" w:hanging="1584"/>
      <w:outlineLvl w:val="8"/>
    </w:pPr>
    <w:rPr>
      <w:rFonts w:ascii="Calibri Light" w:eastAsia="Times New Roman" w:hAnsi="Calibri Light" w:cs="Times New Roman"/>
      <w:i/>
      <w:iCs/>
      <w:color w:val="404040"/>
      <w:sz w:val="20"/>
      <w:szCs w:val="20"/>
    </w:rPr>
  </w:style>
  <w:style w:type="numbering" w:customStyle="1" w:styleId="4c">
    <w:name w:val="Нет списка4"/>
    <w:next w:val="a5"/>
    <w:uiPriority w:val="99"/>
    <w:semiHidden/>
    <w:unhideWhenUsed/>
    <w:rsid w:val="00A2047A"/>
  </w:style>
  <w:style w:type="character" w:customStyle="1" w:styleId="114">
    <w:name w:val="Заголовок 1 Знак1"/>
    <w:aliases w:val="0 - РАЗДЕЛ Знак1"/>
    <w:basedOn w:val="a3"/>
    <w:uiPriority w:val="9"/>
    <w:rsid w:val="00A2047A"/>
    <w:rPr>
      <w:rFonts w:ascii="Calibri Light" w:eastAsia="Times New Roman" w:hAnsi="Calibri Light" w:cs="Times New Roman"/>
      <w:b/>
      <w:bCs/>
      <w:color w:val="2E74B5"/>
      <w:sz w:val="28"/>
      <w:szCs w:val="28"/>
    </w:rPr>
  </w:style>
  <w:style w:type="character" w:customStyle="1" w:styleId="216">
    <w:name w:val="Заголовок 2 Знак1"/>
    <w:aliases w:val="1 - Глава Знак1"/>
    <w:basedOn w:val="a3"/>
    <w:uiPriority w:val="9"/>
    <w:semiHidden/>
    <w:rsid w:val="00A2047A"/>
    <w:rPr>
      <w:rFonts w:ascii="Calibri Light" w:eastAsia="Times New Roman" w:hAnsi="Calibri Light" w:cs="Times New Roman"/>
      <w:b/>
      <w:bCs/>
      <w:color w:val="5B9BD5"/>
      <w:sz w:val="26"/>
      <w:szCs w:val="26"/>
    </w:rPr>
  </w:style>
  <w:style w:type="character" w:customStyle="1" w:styleId="410">
    <w:name w:val="Заголовок 4 Знак1"/>
    <w:aliases w:val="1.2.3 - Подзаголовок Знак1"/>
    <w:basedOn w:val="a3"/>
    <w:semiHidden/>
    <w:rsid w:val="00A2047A"/>
    <w:rPr>
      <w:rFonts w:ascii="Calibri Light" w:eastAsia="Times New Roman" w:hAnsi="Calibri Light" w:cs="Times New Roman"/>
      <w:b/>
      <w:bCs/>
      <w:i/>
      <w:iCs/>
      <w:color w:val="5B9BD5"/>
      <w:sz w:val="24"/>
      <w:szCs w:val="22"/>
    </w:rPr>
  </w:style>
  <w:style w:type="character" w:customStyle="1" w:styleId="511">
    <w:name w:val="Заголовок 5 Знак1"/>
    <w:aliases w:val="1.2.3.4 Знак1"/>
    <w:basedOn w:val="a3"/>
    <w:semiHidden/>
    <w:rsid w:val="00A2047A"/>
    <w:rPr>
      <w:rFonts w:ascii="Calibri Light" w:eastAsia="Times New Roman" w:hAnsi="Calibri Light" w:cs="Times New Roman"/>
      <w:color w:val="1F4D78"/>
      <w:sz w:val="24"/>
      <w:szCs w:val="22"/>
    </w:rPr>
  </w:style>
  <w:style w:type="character" w:customStyle="1" w:styleId="612">
    <w:name w:val="Заголовок 6 Знак1"/>
    <w:aliases w:val="1.2.3.4.5 Знак1"/>
    <w:basedOn w:val="a3"/>
    <w:uiPriority w:val="9"/>
    <w:semiHidden/>
    <w:rsid w:val="00A2047A"/>
    <w:rPr>
      <w:rFonts w:ascii="Calibri Light" w:eastAsia="Times New Roman" w:hAnsi="Calibri Light" w:cs="Times New Roman"/>
      <w:i/>
      <w:iCs/>
      <w:color w:val="1F4D78"/>
      <w:sz w:val="24"/>
      <w:szCs w:val="22"/>
    </w:rPr>
  </w:style>
  <w:style w:type="character" w:customStyle="1" w:styleId="1f6">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A2047A"/>
    <w:rPr>
      <w:rFonts w:ascii="Times New Roman" w:eastAsia="Calibri" w:hAnsi="Times New Roman" w:cs="Times New Roman"/>
      <w:sz w:val="20"/>
      <w:szCs w:val="20"/>
    </w:rPr>
  </w:style>
  <w:style w:type="character" w:customStyle="1" w:styleId="314">
    <w:name w:val="Основной текст 3 Знак1"/>
    <w:aliases w:val="Знак Знак1"/>
    <w:basedOn w:val="a3"/>
    <w:uiPriority w:val="99"/>
    <w:semiHidden/>
    <w:rsid w:val="00A2047A"/>
    <w:rPr>
      <w:sz w:val="16"/>
      <w:szCs w:val="16"/>
    </w:rPr>
  </w:style>
  <w:style w:type="character" w:customStyle="1" w:styleId="1f7">
    <w:name w:val="Слабая ссылка1"/>
    <w:basedOn w:val="a3"/>
    <w:uiPriority w:val="31"/>
    <w:qFormat/>
    <w:rsid w:val="00A2047A"/>
    <w:rPr>
      <w:rFonts w:ascii="Times New Roman" w:hAnsi="Times New Roman" w:cs="Times New Roman" w:hint="default"/>
      <w:color w:val="ED7D31"/>
      <w:sz w:val="28"/>
      <w:u w:val="single"/>
    </w:rPr>
  </w:style>
  <w:style w:type="character" w:customStyle="1" w:styleId="2Calibri">
    <w:name w:val="Основной текст (2) + Calibri"/>
    <w:aliases w:val="7 pt"/>
    <w:basedOn w:val="28"/>
    <w:rsid w:val="00A2047A"/>
    <w:rPr>
      <w:rFonts w:ascii="Calibri" w:eastAsia="Calibri" w:hAnsi="Calibri" w:cs="Calibri"/>
      <w:color w:val="000000"/>
      <w:spacing w:val="0"/>
      <w:w w:val="100"/>
      <w:position w:val="0"/>
      <w:sz w:val="14"/>
      <w:szCs w:val="14"/>
      <w:shd w:val="clear" w:color="auto" w:fill="FFFFFF"/>
      <w:lang w:val="en-US" w:eastAsia="en-US" w:bidi="en-US"/>
    </w:rPr>
  </w:style>
  <w:style w:type="table" w:customStyle="1" w:styleId="232">
    <w:name w:val="Сетка таблицы23"/>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A2047A"/>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A2047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1">
    <w:name w:val="Заголовок 9 Знак1"/>
    <w:basedOn w:val="a3"/>
    <w:uiPriority w:val="9"/>
    <w:semiHidden/>
    <w:rsid w:val="00A2047A"/>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51045">
      <w:bodyDiv w:val="1"/>
      <w:marLeft w:val="0"/>
      <w:marRight w:val="0"/>
      <w:marTop w:val="0"/>
      <w:marBottom w:val="0"/>
      <w:divBdr>
        <w:top w:val="none" w:sz="0" w:space="0" w:color="auto"/>
        <w:left w:val="none" w:sz="0" w:space="0" w:color="auto"/>
        <w:bottom w:val="none" w:sz="0" w:space="0" w:color="auto"/>
        <w:right w:val="none" w:sz="0" w:space="0" w:color="auto"/>
      </w:divBdr>
    </w:div>
    <w:div w:id="12341542">
      <w:bodyDiv w:val="1"/>
      <w:marLeft w:val="0"/>
      <w:marRight w:val="0"/>
      <w:marTop w:val="0"/>
      <w:marBottom w:val="0"/>
      <w:divBdr>
        <w:top w:val="none" w:sz="0" w:space="0" w:color="auto"/>
        <w:left w:val="none" w:sz="0" w:space="0" w:color="auto"/>
        <w:bottom w:val="none" w:sz="0" w:space="0" w:color="auto"/>
        <w:right w:val="none" w:sz="0" w:space="0" w:color="auto"/>
      </w:divBdr>
    </w:div>
    <w:div w:id="16197648">
      <w:bodyDiv w:val="1"/>
      <w:marLeft w:val="0"/>
      <w:marRight w:val="0"/>
      <w:marTop w:val="0"/>
      <w:marBottom w:val="0"/>
      <w:divBdr>
        <w:top w:val="none" w:sz="0" w:space="0" w:color="auto"/>
        <w:left w:val="none" w:sz="0" w:space="0" w:color="auto"/>
        <w:bottom w:val="none" w:sz="0" w:space="0" w:color="auto"/>
        <w:right w:val="none" w:sz="0" w:space="0" w:color="auto"/>
      </w:divBdr>
    </w:div>
    <w:div w:id="23672170">
      <w:bodyDiv w:val="1"/>
      <w:marLeft w:val="0"/>
      <w:marRight w:val="0"/>
      <w:marTop w:val="0"/>
      <w:marBottom w:val="0"/>
      <w:divBdr>
        <w:top w:val="none" w:sz="0" w:space="0" w:color="auto"/>
        <w:left w:val="none" w:sz="0" w:space="0" w:color="auto"/>
        <w:bottom w:val="none" w:sz="0" w:space="0" w:color="auto"/>
        <w:right w:val="none" w:sz="0" w:space="0" w:color="auto"/>
      </w:divBdr>
    </w:div>
    <w:div w:id="24982914">
      <w:bodyDiv w:val="1"/>
      <w:marLeft w:val="0"/>
      <w:marRight w:val="0"/>
      <w:marTop w:val="0"/>
      <w:marBottom w:val="0"/>
      <w:divBdr>
        <w:top w:val="none" w:sz="0" w:space="0" w:color="auto"/>
        <w:left w:val="none" w:sz="0" w:space="0" w:color="auto"/>
        <w:bottom w:val="none" w:sz="0" w:space="0" w:color="auto"/>
        <w:right w:val="none" w:sz="0" w:space="0" w:color="auto"/>
      </w:divBdr>
    </w:div>
    <w:div w:id="68621149">
      <w:bodyDiv w:val="1"/>
      <w:marLeft w:val="0"/>
      <w:marRight w:val="0"/>
      <w:marTop w:val="0"/>
      <w:marBottom w:val="0"/>
      <w:divBdr>
        <w:top w:val="none" w:sz="0" w:space="0" w:color="auto"/>
        <w:left w:val="none" w:sz="0" w:space="0" w:color="auto"/>
        <w:bottom w:val="none" w:sz="0" w:space="0" w:color="auto"/>
        <w:right w:val="none" w:sz="0" w:space="0" w:color="auto"/>
      </w:divBdr>
    </w:div>
    <w:div w:id="86736239">
      <w:bodyDiv w:val="1"/>
      <w:marLeft w:val="0"/>
      <w:marRight w:val="0"/>
      <w:marTop w:val="0"/>
      <w:marBottom w:val="0"/>
      <w:divBdr>
        <w:top w:val="none" w:sz="0" w:space="0" w:color="auto"/>
        <w:left w:val="none" w:sz="0" w:space="0" w:color="auto"/>
        <w:bottom w:val="none" w:sz="0" w:space="0" w:color="auto"/>
        <w:right w:val="none" w:sz="0" w:space="0" w:color="auto"/>
      </w:divBdr>
    </w:div>
    <w:div w:id="91318579">
      <w:bodyDiv w:val="1"/>
      <w:marLeft w:val="0"/>
      <w:marRight w:val="0"/>
      <w:marTop w:val="0"/>
      <w:marBottom w:val="0"/>
      <w:divBdr>
        <w:top w:val="none" w:sz="0" w:space="0" w:color="auto"/>
        <w:left w:val="none" w:sz="0" w:space="0" w:color="auto"/>
        <w:bottom w:val="none" w:sz="0" w:space="0" w:color="auto"/>
        <w:right w:val="none" w:sz="0" w:space="0" w:color="auto"/>
      </w:divBdr>
    </w:div>
    <w:div w:id="102501352">
      <w:bodyDiv w:val="1"/>
      <w:marLeft w:val="0"/>
      <w:marRight w:val="0"/>
      <w:marTop w:val="0"/>
      <w:marBottom w:val="0"/>
      <w:divBdr>
        <w:top w:val="none" w:sz="0" w:space="0" w:color="auto"/>
        <w:left w:val="none" w:sz="0" w:space="0" w:color="auto"/>
        <w:bottom w:val="none" w:sz="0" w:space="0" w:color="auto"/>
        <w:right w:val="none" w:sz="0" w:space="0" w:color="auto"/>
      </w:divBdr>
    </w:div>
    <w:div w:id="121702162">
      <w:bodyDiv w:val="1"/>
      <w:marLeft w:val="0"/>
      <w:marRight w:val="0"/>
      <w:marTop w:val="0"/>
      <w:marBottom w:val="0"/>
      <w:divBdr>
        <w:top w:val="none" w:sz="0" w:space="0" w:color="auto"/>
        <w:left w:val="none" w:sz="0" w:space="0" w:color="auto"/>
        <w:bottom w:val="none" w:sz="0" w:space="0" w:color="auto"/>
        <w:right w:val="none" w:sz="0" w:space="0" w:color="auto"/>
      </w:divBdr>
    </w:div>
    <w:div w:id="132912883">
      <w:bodyDiv w:val="1"/>
      <w:marLeft w:val="0"/>
      <w:marRight w:val="0"/>
      <w:marTop w:val="0"/>
      <w:marBottom w:val="0"/>
      <w:divBdr>
        <w:top w:val="none" w:sz="0" w:space="0" w:color="auto"/>
        <w:left w:val="none" w:sz="0" w:space="0" w:color="auto"/>
        <w:bottom w:val="none" w:sz="0" w:space="0" w:color="auto"/>
        <w:right w:val="none" w:sz="0" w:space="0" w:color="auto"/>
      </w:divBdr>
    </w:div>
    <w:div w:id="144974009">
      <w:bodyDiv w:val="1"/>
      <w:marLeft w:val="0"/>
      <w:marRight w:val="0"/>
      <w:marTop w:val="0"/>
      <w:marBottom w:val="0"/>
      <w:divBdr>
        <w:top w:val="none" w:sz="0" w:space="0" w:color="auto"/>
        <w:left w:val="none" w:sz="0" w:space="0" w:color="auto"/>
        <w:bottom w:val="none" w:sz="0" w:space="0" w:color="auto"/>
        <w:right w:val="none" w:sz="0" w:space="0" w:color="auto"/>
      </w:divBdr>
    </w:div>
    <w:div w:id="165293847">
      <w:bodyDiv w:val="1"/>
      <w:marLeft w:val="0"/>
      <w:marRight w:val="0"/>
      <w:marTop w:val="0"/>
      <w:marBottom w:val="0"/>
      <w:divBdr>
        <w:top w:val="none" w:sz="0" w:space="0" w:color="auto"/>
        <w:left w:val="none" w:sz="0" w:space="0" w:color="auto"/>
        <w:bottom w:val="none" w:sz="0" w:space="0" w:color="auto"/>
        <w:right w:val="none" w:sz="0" w:space="0" w:color="auto"/>
      </w:divBdr>
    </w:div>
    <w:div w:id="176119243">
      <w:bodyDiv w:val="1"/>
      <w:marLeft w:val="0"/>
      <w:marRight w:val="0"/>
      <w:marTop w:val="0"/>
      <w:marBottom w:val="0"/>
      <w:divBdr>
        <w:top w:val="none" w:sz="0" w:space="0" w:color="auto"/>
        <w:left w:val="none" w:sz="0" w:space="0" w:color="auto"/>
        <w:bottom w:val="none" w:sz="0" w:space="0" w:color="auto"/>
        <w:right w:val="none" w:sz="0" w:space="0" w:color="auto"/>
      </w:divBdr>
    </w:div>
    <w:div w:id="184949482">
      <w:bodyDiv w:val="1"/>
      <w:marLeft w:val="0"/>
      <w:marRight w:val="0"/>
      <w:marTop w:val="0"/>
      <w:marBottom w:val="0"/>
      <w:divBdr>
        <w:top w:val="none" w:sz="0" w:space="0" w:color="auto"/>
        <w:left w:val="none" w:sz="0" w:space="0" w:color="auto"/>
        <w:bottom w:val="none" w:sz="0" w:space="0" w:color="auto"/>
        <w:right w:val="none" w:sz="0" w:space="0" w:color="auto"/>
      </w:divBdr>
    </w:div>
    <w:div w:id="188615445">
      <w:bodyDiv w:val="1"/>
      <w:marLeft w:val="0"/>
      <w:marRight w:val="0"/>
      <w:marTop w:val="0"/>
      <w:marBottom w:val="0"/>
      <w:divBdr>
        <w:top w:val="none" w:sz="0" w:space="0" w:color="auto"/>
        <w:left w:val="none" w:sz="0" w:space="0" w:color="auto"/>
        <w:bottom w:val="none" w:sz="0" w:space="0" w:color="auto"/>
        <w:right w:val="none" w:sz="0" w:space="0" w:color="auto"/>
      </w:divBdr>
    </w:div>
    <w:div w:id="191115312">
      <w:bodyDiv w:val="1"/>
      <w:marLeft w:val="0"/>
      <w:marRight w:val="0"/>
      <w:marTop w:val="0"/>
      <w:marBottom w:val="0"/>
      <w:divBdr>
        <w:top w:val="none" w:sz="0" w:space="0" w:color="auto"/>
        <w:left w:val="none" w:sz="0" w:space="0" w:color="auto"/>
        <w:bottom w:val="none" w:sz="0" w:space="0" w:color="auto"/>
        <w:right w:val="none" w:sz="0" w:space="0" w:color="auto"/>
      </w:divBdr>
    </w:div>
    <w:div w:id="211306744">
      <w:bodyDiv w:val="1"/>
      <w:marLeft w:val="0"/>
      <w:marRight w:val="0"/>
      <w:marTop w:val="0"/>
      <w:marBottom w:val="0"/>
      <w:divBdr>
        <w:top w:val="none" w:sz="0" w:space="0" w:color="auto"/>
        <w:left w:val="none" w:sz="0" w:space="0" w:color="auto"/>
        <w:bottom w:val="none" w:sz="0" w:space="0" w:color="auto"/>
        <w:right w:val="none" w:sz="0" w:space="0" w:color="auto"/>
      </w:divBdr>
    </w:div>
    <w:div w:id="231434298">
      <w:bodyDiv w:val="1"/>
      <w:marLeft w:val="0"/>
      <w:marRight w:val="0"/>
      <w:marTop w:val="0"/>
      <w:marBottom w:val="0"/>
      <w:divBdr>
        <w:top w:val="none" w:sz="0" w:space="0" w:color="auto"/>
        <w:left w:val="none" w:sz="0" w:space="0" w:color="auto"/>
        <w:bottom w:val="none" w:sz="0" w:space="0" w:color="auto"/>
        <w:right w:val="none" w:sz="0" w:space="0" w:color="auto"/>
      </w:divBdr>
    </w:div>
    <w:div w:id="231937139">
      <w:bodyDiv w:val="1"/>
      <w:marLeft w:val="0"/>
      <w:marRight w:val="0"/>
      <w:marTop w:val="0"/>
      <w:marBottom w:val="0"/>
      <w:divBdr>
        <w:top w:val="none" w:sz="0" w:space="0" w:color="auto"/>
        <w:left w:val="none" w:sz="0" w:space="0" w:color="auto"/>
        <w:bottom w:val="none" w:sz="0" w:space="0" w:color="auto"/>
        <w:right w:val="none" w:sz="0" w:space="0" w:color="auto"/>
      </w:divBdr>
    </w:div>
    <w:div w:id="255553431">
      <w:bodyDiv w:val="1"/>
      <w:marLeft w:val="0"/>
      <w:marRight w:val="0"/>
      <w:marTop w:val="0"/>
      <w:marBottom w:val="0"/>
      <w:divBdr>
        <w:top w:val="none" w:sz="0" w:space="0" w:color="auto"/>
        <w:left w:val="none" w:sz="0" w:space="0" w:color="auto"/>
        <w:bottom w:val="none" w:sz="0" w:space="0" w:color="auto"/>
        <w:right w:val="none" w:sz="0" w:space="0" w:color="auto"/>
      </w:divBdr>
    </w:div>
    <w:div w:id="261760921">
      <w:bodyDiv w:val="1"/>
      <w:marLeft w:val="0"/>
      <w:marRight w:val="0"/>
      <w:marTop w:val="0"/>
      <w:marBottom w:val="0"/>
      <w:divBdr>
        <w:top w:val="none" w:sz="0" w:space="0" w:color="auto"/>
        <w:left w:val="none" w:sz="0" w:space="0" w:color="auto"/>
        <w:bottom w:val="none" w:sz="0" w:space="0" w:color="auto"/>
        <w:right w:val="none" w:sz="0" w:space="0" w:color="auto"/>
      </w:divBdr>
    </w:div>
    <w:div w:id="294603683">
      <w:bodyDiv w:val="1"/>
      <w:marLeft w:val="0"/>
      <w:marRight w:val="0"/>
      <w:marTop w:val="0"/>
      <w:marBottom w:val="0"/>
      <w:divBdr>
        <w:top w:val="none" w:sz="0" w:space="0" w:color="auto"/>
        <w:left w:val="none" w:sz="0" w:space="0" w:color="auto"/>
        <w:bottom w:val="none" w:sz="0" w:space="0" w:color="auto"/>
        <w:right w:val="none" w:sz="0" w:space="0" w:color="auto"/>
      </w:divBdr>
    </w:div>
    <w:div w:id="297879193">
      <w:bodyDiv w:val="1"/>
      <w:marLeft w:val="0"/>
      <w:marRight w:val="0"/>
      <w:marTop w:val="0"/>
      <w:marBottom w:val="0"/>
      <w:divBdr>
        <w:top w:val="none" w:sz="0" w:space="0" w:color="auto"/>
        <w:left w:val="none" w:sz="0" w:space="0" w:color="auto"/>
        <w:bottom w:val="none" w:sz="0" w:space="0" w:color="auto"/>
        <w:right w:val="none" w:sz="0" w:space="0" w:color="auto"/>
      </w:divBdr>
    </w:div>
    <w:div w:id="300503760">
      <w:bodyDiv w:val="1"/>
      <w:marLeft w:val="0"/>
      <w:marRight w:val="0"/>
      <w:marTop w:val="0"/>
      <w:marBottom w:val="0"/>
      <w:divBdr>
        <w:top w:val="none" w:sz="0" w:space="0" w:color="auto"/>
        <w:left w:val="none" w:sz="0" w:space="0" w:color="auto"/>
        <w:bottom w:val="none" w:sz="0" w:space="0" w:color="auto"/>
        <w:right w:val="none" w:sz="0" w:space="0" w:color="auto"/>
      </w:divBdr>
    </w:div>
    <w:div w:id="300618843">
      <w:bodyDiv w:val="1"/>
      <w:marLeft w:val="0"/>
      <w:marRight w:val="0"/>
      <w:marTop w:val="0"/>
      <w:marBottom w:val="0"/>
      <w:divBdr>
        <w:top w:val="none" w:sz="0" w:space="0" w:color="auto"/>
        <w:left w:val="none" w:sz="0" w:space="0" w:color="auto"/>
        <w:bottom w:val="none" w:sz="0" w:space="0" w:color="auto"/>
        <w:right w:val="none" w:sz="0" w:space="0" w:color="auto"/>
      </w:divBdr>
    </w:div>
    <w:div w:id="305477933">
      <w:bodyDiv w:val="1"/>
      <w:marLeft w:val="0"/>
      <w:marRight w:val="0"/>
      <w:marTop w:val="0"/>
      <w:marBottom w:val="0"/>
      <w:divBdr>
        <w:top w:val="none" w:sz="0" w:space="0" w:color="auto"/>
        <w:left w:val="none" w:sz="0" w:space="0" w:color="auto"/>
        <w:bottom w:val="none" w:sz="0" w:space="0" w:color="auto"/>
        <w:right w:val="none" w:sz="0" w:space="0" w:color="auto"/>
      </w:divBdr>
    </w:div>
    <w:div w:id="310907448">
      <w:bodyDiv w:val="1"/>
      <w:marLeft w:val="0"/>
      <w:marRight w:val="0"/>
      <w:marTop w:val="0"/>
      <w:marBottom w:val="0"/>
      <w:divBdr>
        <w:top w:val="none" w:sz="0" w:space="0" w:color="auto"/>
        <w:left w:val="none" w:sz="0" w:space="0" w:color="auto"/>
        <w:bottom w:val="none" w:sz="0" w:space="0" w:color="auto"/>
        <w:right w:val="none" w:sz="0" w:space="0" w:color="auto"/>
      </w:divBdr>
    </w:div>
    <w:div w:id="321663080">
      <w:bodyDiv w:val="1"/>
      <w:marLeft w:val="0"/>
      <w:marRight w:val="0"/>
      <w:marTop w:val="0"/>
      <w:marBottom w:val="0"/>
      <w:divBdr>
        <w:top w:val="none" w:sz="0" w:space="0" w:color="auto"/>
        <w:left w:val="none" w:sz="0" w:space="0" w:color="auto"/>
        <w:bottom w:val="none" w:sz="0" w:space="0" w:color="auto"/>
        <w:right w:val="none" w:sz="0" w:space="0" w:color="auto"/>
      </w:divBdr>
    </w:div>
    <w:div w:id="334766785">
      <w:bodyDiv w:val="1"/>
      <w:marLeft w:val="0"/>
      <w:marRight w:val="0"/>
      <w:marTop w:val="0"/>
      <w:marBottom w:val="0"/>
      <w:divBdr>
        <w:top w:val="none" w:sz="0" w:space="0" w:color="auto"/>
        <w:left w:val="none" w:sz="0" w:space="0" w:color="auto"/>
        <w:bottom w:val="none" w:sz="0" w:space="0" w:color="auto"/>
        <w:right w:val="none" w:sz="0" w:space="0" w:color="auto"/>
      </w:divBdr>
    </w:div>
    <w:div w:id="352924552">
      <w:bodyDiv w:val="1"/>
      <w:marLeft w:val="0"/>
      <w:marRight w:val="0"/>
      <w:marTop w:val="0"/>
      <w:marBottom w:val="0"/>
      <w:divBdr>
        <w:top w:val="none" w:sz="0" w:space="0" w:color="auto"/>
        <w:left w:val="none" w:sz="0" w:space="0" w:color="auto"/>
        <w:bottom w:val="none" w:sz="0" w:space="0" w:color="auto"/>
        <w:right w:val="none" w:sz="0" w:space="0" w:color="auto"/>
      </w:divBdr>
    </w:div>
    <w:div w:id="372970708">
      <w:bodyDiv w:val="1"/>
      <w:marLeft w:val="0"/>
      <w:marRight w:val="0"/>
      <w:marTop w:val="0"/>
      <w:marBottom w:val="0"/>
      <w:divBdr>
        <w:top w:val="none" w:sz="0" w:space="0" w:color="auto"/>
        <w:left w:val="none" w:sz="0" w:space="0" w:color="auto"/>
        <w:bottom w:val="none" w:sz="0" w:space="0" w:color="auto"/>
        <w:right w:val="none" w:sz="0" w:space="0" w:color="auto"/>
      </w:divBdr>
    </w:div>
    <w:div w:id="375590950">
      <w:bodyDiv w:val="1"/>
      <w:marLeft w:val="0"/>
      <w:marRight w:val="0"/>
      <w:marTop w:val="0"/>
      <w:marBottom w:val="0"/>
      <w:divBdr>
        <w:top w:val="none" w:sz="0" w:space="0" w:color="auto"/>
        <w:left w:val="none" w:sz="0" w:space="0" w:color="auto"/>
        <w:bottom w:val="none" w:sz="0" w:space="0" w:color="auto"/>
        <w:right w:val="none" w:sz="0" w:space="0" w:color="auto"/>
      </w:divBdr>
    </w:div>
    <w:div w:id="377049821">
      <w:bodyDiv w:val="1"/>
      <w:marLeft w:val="0"/>
      <w:marRight w:val="0"/>
      <w:marTop w:val="0"/>
      <w:marBottom w:val="0"/>
      <w:divBdr>
        <w:top w:val="none" w:sz="0" w:space="0" w:color="auto"/>
        <w:left w:val="none" w:sz="0" w:space="0" w:color="auto"/>
        <w:bottom w:val="none" w:sz="0" w:space="0" w:color="auto"/>
        <w:right w:val="none" w:sz="0" w:space="0" w:color="auto"/>
      </w:divBdr>
    </w:div>
    <w:div w:id="378865434">
      <w:bodyDiv w:val="1"/>
      <w:marLeft w:val="0"/>
      <w:marRight w:val="0"/>
      <w:marTop w:val="0"/>
      <w:marBottom w:val="0"/>
      <w:divBdr>
        <w:top w:val="none" w:sz="0" w:space="0" w:color="auto"/>
        <w:left w:val="none" w:sz="0" w:space="0" w:color="auto"/>
        <w:bottom w:val="none" w:sz="0" w:space="0" w:color="auto"/>
        <w:right w:val="none" w:sz="0" w:space="0" w:color="auto"/>
      </w:divBdr>
    </w:div>
    <w:div w:id="378866542">
      <w:bodyDiv w:val="1"/>
      <w:marLeft w:val="0"/>
      <w:marRight w:val="0"/>
      <w:marTop w:val="0"/>
      <w:marBottom w:val="0"/>
      <w:divBdr>
        <w:top w:val="none" w:sz="0" w:space="0" w:color="auto"/>
        <w:left w:val="none" w:sz="0" w:space="0" w:color="auto"/>
        <w:bottom w:val="none" w:sz="0" w:space="0" w:color="auto"/>
        <w:right w:val="none" w:sz="0" w:space="0" w:color="auto"/>
      </w:divBdr>
    </w:div>
    <w:div w:id="390738757">
      <w:bodyDiv w:val="1"/>
      <w:marLeft w:val="0"/>
      <w:marRight w:val="0"/>
      <w:marTop w:val="0"/>
      <w:marBottom w:val="0"/>
      <w:divBdr>
        <w:top w:val="none" w:sz="0" w:space="0" w:color="auto"/>
        <w:left w:val="none" w:sz="0" w:space="0" w:color="auto"/>
        <w:bottom w:val="none" w:sz="0" w:space="0" w:color="auto"/>
        <w:right w:val="none" w:sz="0" w:space="0" w:color="auto"/>
      </w:divBdr>
    </w:div>
    <w:div w:id="402535383">
      <w:bodyDiv w:val="1"/>
      <w:marLeft w:val="0"/>
      <w:marRight w:val="0"/>
      <w:marTop w:val="0"/>
      <w:marBottom w:val="0"/>
      <w:divBdr>
        <w:top w:val="none" w:sz="0" w:space="0" w:color="auto"/>
        <w:left w:val="none" w:sz="0" w:space="0" w:color="auto"/>
        <w:bottom w:val="none" w:sz="0" w:space="0" w:color="auto"/>
        <w:right w:val="none" w:sz="0" w:space="0" w:color="auto"/>
      </w:divBdr>
    </w:div>
    <w:div w:id="403721430">
      <w:bodyDiv w:val="1"/>
      <w:marLeft w:val="0"/>
      <w:marRight w:val="0"/>
      <w:marTop w:val="0"/>
      <w:marBottom w:val="0"/>
      <w:divBdr>
        <w:top w:val="none" w:sz="0" w:space="0" w:color="auto"/>
        <w:left w:val="none" w:sz="0" w:space="0" w:color="auto"/>
        <w:bottom w:val="none" w:sz="0" w:space="0" w:color="auto"/>
        <w:right w:val="none" w:sz="0" w:space="0" w:color="auto"/>
      </w:divBdr>
    </w:div>
    <w:div w:id="403837590">
      <w:bodyDiv w:val="1"/>
      <w:marLeft w:val="0"/>
      <w:marRight w:val="0"/>
      <w:marTop w:val="0"/>
      <w:marBottom w:val="0"/>
      <w:divBdr>
        <w:top w:val="none" w:sz="0" w:space="0" w:color="auto"/>
        <w:left w:val="none" w:sz="0" w:space="0" w:color="auto"/>
        <w:bottom w:val="none" w:sz="0" w:space="0" w:color="auto"/>
        <w:right w:val="none" w:sz="0" w:space="0" w:color="auto"/>
      </w:divBdr>
    </w:div>
    <w:div w:id="406195366">
      <w:bodyDiv w:val="1"/>
      <w:marLeft w:val="0"/>
      <w:marRight w:val="0"/>
      <w:marTop w:val="0"/>
      <w:marBottom w:val="0"/>
      <w:divBdr>
        <w:top w:val="none" w:sz="0" w:space="0" w:color="auto"/>
        <w:left w:val="none" w:sz="0" w:space="0" w:color="auto"/>
        <w:bottom w:val="none" w:sz="0" w:space="0" w:color="auto"/>
        <w:right w:val="none" w:sz="0" w:space="0" w:color="auto"/>
      </w:divBdr>
    </w:div>
    <w:div w:id="423916252">
      <w:bodyDiv w:val="1"/>
      <w:marLeft w:val="0"/>
      <w:marRight w:val="0"/>
      <w:marTop w:val="0"/>
      <w:marBottom w:val="0"/>
      <w:divBdr>
        <w:top w:val="none" w:sz="0" w:space="0" w:color="auto"/>
        <w:left w:val="none" w:sz="0" w:space="0" w:color="auto"/>
        <w:bottom w:val="none" w:sz="0" w:space="0" w:color="auto"/>
        <w:right w:val="none" w:sz="0" w:space="0" w:color="auto"/>
      </w:divBdr>
    </w:div>
    <w:div w:id="440875253">
      <w:bodyDiv w:val="1"/>
      <w:marLeft w:val="0"/>
      <w:marRight w:val="0"/>
      <w:marTop w:val="0"/>
      <w:marBottom w:val="0"/>
      <w:divBdr>
        <w:top w:val="none" w:sz="0" w:space="0" w:color="auto"/>
        <w:left w:val="none" w:sz="0" w:space="0" w:color="auto"/>
        <w:bottom w:val="none" w:sz="0" w:space="0" w:color="auto"/>
        <w:right w:val="none" w:sz="0" w:space="0" w:color="auto"/>
      </w:divBdr>
    </w:div>
    <w:div w:id="448548112">
      <w:bodyDiv w:val="1"/>
      <w:marLeft w:val="0"/>
      <w:marRight w:val="0"/>
      <w:marTop w:val="0"/>
      <w:marBottom w:val="0"/>
      <w:divBdr>
        <w:top w:val="none" w:sz="0" w:space="0" w:color="auto"/>
        <w:left w:val="none" w:sz="0" w:space="0" w:color="auto"/>
        <w:bottom w:val="none" w:sz="0" w:space="0" w:color="auto"/>
        <w:right w:val="none" w:sz="0" w:space="0" w:color="auto"/>
      </w:divBdr>
    </w:div>
    <w:div w:id="449327045">
      <w:bodyDiv w:val="1"/>
      <w:marLeft w:val="0"/>
      <w:marRight w:val="0"/>
      <w:marTop w:val="0"/>
      <w:marBottom w:val="0"/>
      <w:divBdr>
        <w:top w:val="none" w:sz="0" w:space="0" w:color="auto"/>
        <w:left w:val="none" w:sz="0" w:space="0" w:color="auto"/>
        <w:bottom w:val="none" w:sz="0" w:space="0" w:color="auto"/>
        <w:right w:val="none" w:sz="0" w:space="0" w:color="auto"/>
      </w:divBdr>
    </w:div>
    <w:div w:id="449402667">
      <w:bodyDiv w:val="1"/>
      <w:marLeft w:val="0"/>
      <w:marRight w:val="0"/>
      <w:marTop w:val="0"/>
      <w:marBottom w:val="0"/>
      <w:divBdr>
        <w:top w:val="none" w:sz="0" w:space="0" w:color="auto"/>
        <w:left w:val="none" w:sz="0" w:space="0" w:color="auto"/>
        <w:bottom w:val="none" w:sz="0" w:space="0" w:color="auto"/>
        <w:right w:val="none" w:sz="0" w:space="0" w:color="auto"/>
      </w:divBdr>
    </w:div>
    <w:div w:id="489100478">
      <w:bodyDiv w:val="1"/>
      <w:marLeft w:val="0"/>
      <w:marRight w:val="0"/>
      <w:marTop w:val="0"/>
      <w:marBottom w:val="0"/>
      <w:divBdr>
        <w:top w:val="none" w:sz="0" w:space="0" w:color="auto"/>
        <w:left w:val="none" w:sz="0" w:space="0" w:color="auto"/>
        <w:bottom w:val="none" w:sz="0" w:space="0" w:color="auto"/>
        <w:right w:val="none" w:sz="0" w:space="0" w:color="auto"/>
      </w:divBdr>
    </w:div>
    <w:div w:id="498932920">
      <w:bodyDiv w:val="1"/>
      <w:marLeft w:val="0"/>
      <w:marRight w:val="0"/>
      <w:marTop w:val="0"/>
      <w:marBottom w:val="0"/>
      <w:divBdr>
        <w:top w:val="none" w:sz="0" w:space="0" w:color="auto"/>
        <w:left w:val="none" w:sz="0" w:space="0" w:color="auto"/>
        <w:bottom w:val="none" w:sz="0" w:space="0" w:color="auto"/>
        <w:right w:val="none" w:sz="0" w:space="0" w:color="auto"/>
      </w:divBdr>
    </w:div>
    <w:div w:id="508718900">
      <w:bodyDiv w:val="1"/>
      <w:marLeft w:val="0"/>
      <w:marRight w:val="0"/>
      <w:marTop w:val="0"/>
      <w:marBottom w:val="0"/>
      <w:divBdr>
        <w:top w:val="none" w:sz="0" w:space="0" w:color="auto"/>
        <w:left w:val="none" w:sz="0" w:space="0" w:color="auto"/>
        <w:bottom w:val="none" w:sz="0" w:space="0" w:color="auto"/>
        <w:right w:val="none" w:sz="0" w:space="0" w:color="auto"/>
      </w:divBdr>
    </w:div>
    <w:div w:id="527304693">
      <w:bodyDiv w:val="1"/>
      <w:marLeft w:val="0"/>
      <w:marRight w:val="0"/>
      <w:marTop w:val="0"/>
      <w:marBottom w:val="0"/>
      <w:divBdr>
        <w:top w:val="none" w:sz="0" w:space="0" w:color="auto"/>
        <w:left w:val="none" w:sz="0" w:space="0" w:color="auto"/>
        <w:bottom w:val="none" w:sz="0" w:space="0" w:color="auto"/>
        <w:right w:val="none" w:sz="0" w:space="0" w:color="auto"/>
      </w:divBdr>
    </w:div>
    <w:div w:id="528957025">
      <w:bodyDiv w:val="1"/>
      <w:marLeft w:val="0"/>
      <w:marRight w:val="0"/>
      <w:marTop w:val="0"/>
      <w:marBottom w:val="0"/>
      <w:divBdr>
        <w:top w:val="none" w:sz="0" w:space="0" w:color="auto"/>
        <w:left w:val="none" w:sz="0" w:space="0" w:color="auto"/>
        <w:bottom w:val="none" w:sz="0" w:space="0" w:color="auto"/>
        <w:right w:val="none" w:sz="0" w:space="0" w:color="auto"/>
      </w:divBdr>
    </w:div>
    <w:div w:id="532965838">
      <w:bodyDiv w:val="1"/>
      <w:marLeft w:val="0"/>
      <w:marRight w:val="0"/>
      <w:marTop w:val="0"/>
      <w:marBottom w:val="0"/>
      <w:divBdr>
        <w:top w:val="none" w:sz="0" w:space="0" w:color="auto"/>
        <w:left w:val="none" w:sz="0" w:space="0" w:color="auto"/>
        <w:bottom w:val="none" w:sz="0" w:space="0" w:color="auto"/>
        <w:right w:val="none" w:sz="0" w:space="0" w:color="auto"/>
      </w:divBdr>
    </w:div>
    <w:div w:id="538132977">
      <w:bodyDiv w:val="1"/>
      <w:marLeft w:val="0"/>
      <w:marRight w:val="0"/>
      <w:marTop w:val="0"/>
      <w:marBottom w:val="0"/>
      <w:divBdr>
        <w:top w:val="none" w:sz="0" w:space="0" w:color="auto"/>
        <w:left w:val="none" w:sz="0" w:space="0" w:color="auto"/>
        <w:bottom w:val="none" w:sz="0" w:space="0" w:color="auto"/>
        <w:right w:val="none" w:sz="0" w:space="0" w:color="auto"/>
      </w:divBdr>
    </w:div>
    <w:div w:id="553470338">
      <w:bodyDiv w:val="1"/>
      <w:marLeft w:val="0"/>
      <w:marRight w:val="0"/>
      <w:marTop w:val="0"/>
      <w:marBottom w:val="0"/>
      <w:divBdr>
        <w:top w:val="none" w:sz="0" w:space="0" w:color="auto"/>
        <w:left w:val="none" w:sz="0" w:space="0" w:color="auto"/>
        <w:bottom w:val="none" w:sz="0" w:space="0" w:color="auto"/>
        <w:right w:val="none" w:sz="0" w:space="0" w:color="auto"/>
      </w:divBdr>
    </w:div>
    <w:div w:id="559095528">
      <w:bodyDiv w:val="1"/>
      <w:marLeft w:val="0"/>
      <w:marRight w:val="0"/>
      <w:marTop w:val="0"/>
      <w:marBottom w:val="0"/>
      <w:divBdr>
        <w:top w:val="none" w:sz="0" w:space="0" w:color="auto"/>
        <w:left w:val="none" w:sz="0" w:space="0" w:color="auto"/>
        <w:bottom w:val="none" w:sz="0" w:space="0" w:color="auto"/>
        <w:right w:val="none" w:sz="0" w:space="0" w:color="auto"/>
      </w:divBdr>
    </w:div>
    <w:div w:id="602803070">
      <w:bodyDiv w:val="1"/>
      <w:marLeft w:val="0"/>
      <w:marRight w:val="0"/>
      <w:marTop w:val="0"/>
      <w:marBottom w:val="0"/>
      <w:divBdr>
        <w:top w:val="none" w:sz="0" w:space="0" w:color="auto"/>
        <w:left w:val="none" w:sz="0" w:space="0" w:color="auto"/>
        <w:bottom w:val="none" w:sz="0" w:space="0" w:color="auto"/>
        <w:right w:val="none" w:sz="0" w:space="0" w:color="auto"/>
      </w:divBdr>
    </w:div>
    <w:div w:id="621956170">
      <w:bodyDiv w:val="1"/>
      <w:marLeft w:val="0"/>
      <w:marRight w:val="0"/>
      <w:marTop w:val="0"/>
      <w:marBottom w:val="0"/>
      <w:divBdr>
        <w:top w:val="none" w:sz="0" w:space="0" w:color="auto"/>
        <w:left w:val="none" w:sz="0" w:space="0" w:color="auto"/>
        <w:bottom w:val="none" w:sz="0" w:space="0" w:color="auto"/>
        <w:right w:val="none" w:sz="0" w:space="0" w:color="auto"/>
      </w:divBdr>
    </w:div>
    <w:div w:id="623972079">
      <w:bodyDiv w:val="1"/>
      <w:marLeft w:val="0"/>
      <w:marRight w:val="0"/>
      <w:marTop w:val="0"/>
      <w:marBottom w:val="0"/>
      <w:divBdr>
        <w:top w:val="none" w:sz="0" w:space="0" w:color="auto"/>
        <w:left w:val="none" w:sz="0" w:space="0" w:color="auto"/>
        <w:bottom w:val="none" w:sz="0" w:space="0" w:color="auto"/>
        <w:right w:val="none" w:sz="0" w:space="0" w:color="auto"/>
      </w:divBdr>
    </w:div>
    <w:div w:id="625157189">
      <w:bodyDiv w:val="1"/>
      <w:marLeft w:val="0"/>
      <w:marRight w:val="0"/>
      <w:marTop w:val="0"/>
      <w:marBottom w:val="0"/>
      <w:divBdr>
        <w:top w:val="none" w:sz="0" w:space="0" w:color="auto"/>
        <w:left w:val="none" w:sz="0" w:space="0" w:color="auto"/>
        <w:bottom w:val="none" w:sz="0" w:space="0" w:color="auto"/>
        <w:right w:val="none" w:sz="0" w:space="0" w:color="auto"/>
      </w:divBdr>
    </w:div>
    <w:div w:id="632905708">
      <w:bodyDiv w:val="1"/>
      <w:marLeft w:val="0"/>
      <w:marRight w:val="0"/>
      <w:marTop w:val="0"/>
      <w:marBottom w:val="0"/>
      <w:divBdr>
        <w:top w:val="none" w:sz="0" w:space="0" w:color="auto"/>
        <w:left w:val="none" w:sz="0" w:space="0" w:color="auto"/>
        <w:bottom w:val="none" w:sz="0" w:space="0" w:color="auto"/>
        <w:right w:val="none" w:sz="0" w:space="0" w:color="auto"/>
      </w:divBdr>
    </w:div>
    <w:div w:id="652567189">
      <w:bodyDiv w:val="1"/>
      <w:marLeft w:val="0"/>
      <w:marRight w:val="0"/>
      <w:marTop w:val="0"/>
      <w:marBottom w:val="0"/>
      <w:divBdr>
        <w:top w:val="none" w:sz="0" w:space="0" w:color="auto"/>
        <w:left w:val="none" w:sz="0" w:space="0" w:color="auto"/>
        <w:bottom w:val="none" w:sz="0" w:space="0" w:color="auto"/>
        <w:right w:val="none" w:sz="0" w:space="0" w:color="auto"/>
      </w:divBdr>
    </w:div>
    <w:div w:id="658268594">
      <w:bodyDiv w:val="1"/>
      <w:marLeft w:val="0"/>
      <w:marRight w:val="0"/>
      <w:marTop w:val="0"/>
      <w:marBottom w:val="0"/>
      <w:divBdr>
        <w:top w:val="none" w:sz="0" w:space="0" w:color="auto"/>
        <w:left w:val="none" w:sz="0" w:space="0" w:color="auto"/>
        <w:bottom w:val="none" w:sz="0" w:space="0" w:color="auto"/>
        <w:right w:val="none" w:sz="0" w:space="0" w:color="auto"/>
      </w:divBdr>
    </w:div>
    <w:div w:id="660932659">
      <w:bodyDiv w:val="1"/>
      <w:marLeft w:val="0"/>
      <w:marRight w:val="0"/>
      <w:marTop w:val="0"/>
      <w:marBottom w:val="0"/>
      <w:divBdr>
        <w:top w:val="none" w:sz="0" w:space="0" w:color="auto"/>
        <w:left w:val="none" w:sz="0" w:space="0" w:color="auto"/>
        <w:bottom w:val="none" w:sz="0" w:space="0" w:color="auto"/>
        <w:right w:val="none" w:sz="0" w:space="0" w:color="auto"/>
      </w:divBdr>
    </w:div>
    <w:div w:id="663237642">
      <w:bodyDiv w:val="1"/>
      <w:marLeft w:val="0"/>
      <w:marRight w:val="0"/>
      <w:marTop w:val="0"/>
      <w:marBottom w:val="0"/>
      <w:divBdr>
        <w:top w:val="none" w:sz="0" w:space="0" w:color="auto"/>
        <w:left w:val="none" w:sz="0" w:space="0" w:color="auto"/>
        <w:bottom w:val="none" w:sz="0" w:space="0" w:color="auto"/>
        <w:right w:val="none" w:sz="0" w:space="0" w:color="auto"/>
      </w:divBdr>
    </w:div>
    <w:div w:id="663362959">
      <w:bodyDiv w:val="1"/>
      <w:marLeft w:val="0"/>
      <w:marRight w:val="0"/>
      <w:marTop w:val="0"/>
      <w:marBottom w:val="0"/>
      <w:divBdr>
        <w:top w:val="none" w:sz="0" w:space="0" w:color="auto"/>
        <w:left w:val="none" w:sz="0" w:space="0" w:color="auto"/>
        <w:bottom w:val="none" w:sz="0" w:space="0" w:color="auto"/>
        <w:right w:val="none" w:sz="0" w:space="0" w:color="auto"/>
      </w:divBdr>
    </w:div>
    <w:div w:id="665011560">
      <w:bodyDiv w:val="1"/>
      <w:marLeft w:val="0"/>
      <w:marRight w:val="0"/>
      <w:marTop w:val="0"/>
      <w:marBottom w:val="0"/>
      <w:divBdr>
        <w:top w:val="none" w:sz="0" w:space="0" w:color="auto"/>
        <w:left w:val="none" w:sz="0" w:space="0" w:color="auto"/>
        <w:bottom w:val="none" w:sz="0" w:space="0" w:color="auto"/>
        <w:right w:val="none" w:sz="0" w:space="0" w:color="auto"/>
      </w:divBdr>
    </w:div>
    <w:div w:id="665478294">
      <w:bodyDiv w:val="1"/>
      <w:marLeft w:val="0"/>
      <w:marRight w:val="0"/>
      <w:marTop w:val="0"/>
      <w:marBottom w:val="0"/>
      <w:divBdr>
        <w:top w:val="none" w:sz="0" w:space="0" w:color="auto"/>
        <w:left w:val="none" w:sz="0" w:space="0" w:color="auto"/>
        <w:bottom w:val="none" w:sz="0" w:space="0" w:color="auto"/>
        <w:right w:val="none" w:sz="0" w:space="0" w:color="auto"/>
      </w:divBdr>
    </w:div>
    <w:div w:id="685790063">
      <w:bodyDiv w:val="1"/>
      <w:marLeft w:val="0"/>
      <w:marRight w:val="0"/>
      <w:marTop w:val="0"/>
      <w:marBottom w:val="0"/>
      <w:divBdr>
        <w:top w:val="none" w:sz="0" w:space="0" w:color="auto"/>
        <w:left w:val="none" w:sz="0" w:space="0" w:color="auto"/>
        <w:bottom w:val="none" w:sz="0" w:space="0" w:color="auto"/>
        <w:right w:val="none" w:sz="0" w:space="0" w:color="auto"/>
      </w:divBdr>
    </w:div>
    <w:div w:id="723942090">
      <w:bodyDiv w:val="1"/>
      <w:marLeft w:val="0"/>
      <w:marRight w:val="0"/>
      <w:marTop w:val="0"/>
      <w:marBottom w:val="0"/>
      <w:divBdr>
        <w:top w:val="none" w:sz="0" w:space="0" w:color="auto"/>
        <w:left w:val="none" w:sz="0" w:space="0" w:color="auto"/>
        <w:bottom w:val="none" w:sz="0" w:space="0" w:color="auto"/>
        <w:right w:val="none" w:sz="0" w:space="0" w:color="auto"/>
      </w:divBdr>
    </w:div>
    <w:div w:id="730814086">
      <w:bodyDiv w:val="1"/>
      <w:marLeft w:val="0"/>
      <w:marRight w:val="0"/>
      <w:marTop w:val="0"/>
      <w:marBottom w:val="0"/>
      <w:divBdr>
        <w:top w:val="none" w:sz="0" w:space="0" w:color="auto"/>
        <w:left w:val="none" w:sz="0" w:space="0" w:color="auto"/>
        <w:bottom w:val="none" w:sz="0" w:space="0" w:color="auto"/>
        <w:right w:val="none" w:sz="0" w:space="0" w:color="auto"/>
      </w:divBdr>
    </w:div>
    <w:div w:id="732315509">
      <w:bodyDiv w:val="1"/>
      <w:marLeft w:val="0"/>
      <w:marRight w:val="0"/>
      <w:marTop w:val="0"/>
      <w:marBottom w:val="0"/>
      <w:divBdr>
        <w:top w:val="none" w:sz="0" w:space="0" w:color="auto"/>
        <w:left w:val="none" w:sz="0" w:space="0" w:color="auto"/>
        <w:bottom w:val="none" w:sz="0" w:space="0" w:color="auto"/>
        <w:right w:val="none" w:sz="0" w:space="0" w:color="auto"/>
      </w:divBdr>
    </w:div>
    <w:div w:id="758596808">
      <w:bodyDiv w:val="1"/>
      <w:marLeft w:val="0"/>
      <w:marRight w:val="0"/>
      <w:marTop w:val="0"/>
      <w:marBottom w:val="0"/>
      <w:divBdr>
        <w:top w:val="none" w:sz="0" w:space="0" w:color="auto"/>
        <w:left w:val="none" w:sz="0" w:space="0" w:color="auto"/>
        <w:bottom w:val="none" w:sz="0" w:space="0" w:color="auto"/>
        <w:right w:val="none" w:sz="0" w:space="0" w:color="auto"/>
      </w:divBdr>
    </w:div>
    <w:div w:id="778111963">
      <w:bodyDiv w:val="1"/>
      <w:marLeft w:val="0"/>
      <w:marRight w:val="0"/>
      <w:marTop w:val="0"/>
      <w:marBottom w:val="0"/>
      <w:divBdr>
        <w:top w:val="none" w:sz="0" w:space="0" w:color="auto"/>
        <w:left w:val="none" w:sz="0" w:space="0" w:color="auto"/>
        <w:bottom w:val="none" w:sz="0" w:space="0" w:color="auto"/>
        <w:right w:val="none" w:sz="0" w:space="0" w:color="auto"/>
      </w:divBdr>
    </w:div>
    <w:div w:id="784539322">
      <w:bodyDiv w:val="1"/>
      <w:marLeft w:val="0"/>
      <w:marRight w:val="0"/>
      <w:marTop w:val="0"/>
      <w:marBottom w:val="0"/>
      <w:divBdr>
        <w:top w:val="none" w:sz="0" w:space="0" w:color="auto"/>
        <w:left w:val="none" w:sz="0" w:space="0" w:color="auto"/>
        <w:bottom w:val="none" w:sz="0" w:space="0" w:color="auto"/>
        <w:right w:val="none" w:sz="0" w:space="0" w:color="auto"/>
      </w:divBdr>
    </w:div>
    <w:div w:id="792821726">
      <w:bodyDiv w:val="1"/>
      <w:marLeft w:val="0"/>
      <w:marRight w:val="0"/>
      <w:marTop w:val="0"/>
      <w:marBottom w:val="0"/>
      <w:divBdr>
        <w:top w:val="none" w:sz="0" w:space="0" w:color="auto"/>
        <w:left w:val="none" w:sz="0" w:space="0" w:color="auto"/>
        <w:bottom w:val="none" w:sz="0" w:space="0" w:color="auto"/>
        <w:right w:val="none" w:sz="0" w:space="0" w:color="auto"/>
      </w:divBdr>
    </w:div>
    <w:div w:id="851841618">
      <w:bodyDiv w:val="1"/>
      <w:marLeft w:val="0"/>
      <w:marRight w:val="0"/>
      <w:marTop w:val="0"/>
      <w:marBottom w:val="0"/>
      <w:divBdr>
        <w:top w:val="none" w:sz="0" w:space="0" w:color="auto"/>
        <w:left w:val="none" w:sz="0" w:space="0" w:color="auto"/>
        <w:bottom w:val="none" w:sz="0" w:space="0" w:color="auto"/>
        <w:right w:val="none" w:sz="0" w:space="0" w:color="auto"/>
      </w:divBdr>
    </w:div>
    <w:div w:id="856046319">
      <w:bodyDiv w:val="1"/>
      <w:marLeft w:val="0"/>
      <w:marRight w:val="0"/>
      <w:marTop w:val="0"/>
      <w:marBottom w:val="0"/>
      <w:divBdr>
        <w:top w:val="none" w:sz="0" w:space="0" w:color="auto"/>
        <w:left w:val="none" w:sz="0" w:space="0" w:color="auto"/>
        <w:bottom w:val="none" w:sz="0" w:space="0" w:color="auto"/>
        <w:right w:val="none" w:sz="0" w:space="0" w:color="auto"/>
      </w:divBdr>
    </w:div>
    <w:div w:id="867646930">
      <w:bodyDiv w:val="1"/>
      <w:marLeft w:val="0"/>
      <w:marRight w:val="0"/>
      <w:marTop w:val="0"/>
      <w:marBottom w:val="0"/>
      <w:divBdr>
        <w:top w:val="none" w:sz="0" w:space="0" w:color="auto"/>
        <w:left w:val="none" w:sz="0" w:space="0" w:color="auto"/>
        <w:bottom w:val="none" w:sz="0" w:space="0" w:color="auto"/>
        <w:right w:val="none" w:sz="0" w:space="0" w:color="auto"/>
      </w:divBdr>
    </w:div>
    <w:div w:id="874272210">
      <w:bodyDiv w:val="1"/>
      <w:marLeft w:val="0"/>
      <w:marRight w:val="0"/>
      <w:marTop w:val="0"/>
      <w:marBottom w:val="0"/>
      <w:divBdr>
        <w:top w:val="none" w:sz="0" w:space="0" w:color="auto"/>
        <w:left w:val="none" w:sz="0" w:space="0" w:color="auto"/>
        <w:bottom w:val="none" w:sz="0" w:space="0" w:color="auto"/>
        <w:right w:val="none" w:sz="0" w:space="0" w:color="auto"/>
      </w:divBdr>
    </w:div>
    <w:div w:id="878934292">
      <w:bodyDiv w:val="1"/>
      <w:marLeft w:val="0"/>
      <w:marRight w:val="0"/>
      <w:marTop w:val="0"/>
      <w:marBottom w:val="0"/>
      <w:divBdr>
        <w:top w:val="none" w:sz="0" w:space="0" w:color="auto"/>
        <w:left w:val="none" w:sz="0" w:space="0" w:color="auto"/>
        <w:bottom w:val="none" w:sz="0" w:space="0" w:color="auto"/>
        <w:right w:val="none" w:sz="0" w:space="0" w:color="auto"/>
      </w:divBdr>
    </w:div>
    <w:div w:id="889919852">
      <w:bodyDiv w:val="1"/>
      <w:marLeft w:val="0"/>
      <w:marRight w:val="0"/>
      <w:marTop w:val="0"/>
      <w:marBottom w:val="0"/>
      <w:divBdr>
        <w:top w:val="none" w:sz="0" w:space="0" w:color="auto"/>
        <w:left w:val="none" w:sz="0" w:space="0" w:color="auto"/>
        <w:bottom w:val="none" w:sz="0" w:space="0" w:color="auto"/>
        <w:right w:val="none" w:sz="0" w:space="0" w:color="auto"/>
      </w:divBdr>
    </w:div>
    <w:div w:id="894848890">
      <w:bodyDiv w:val="1"/>
      <w:marLeft w:val="0"/>
      <w:marRight w:val="0"/>
      <w:marTop w:val="0"/>
      <w:marBottom w:val="0"/>
      <w:divBdr>
        <w:top w:val="none" w:sz="0" w:space="0" w:color="auto"/>
        <w:left w:val="none" w:sz="0" w:space="0" w:color="auto"/>
        <w:bottom w:val="none" w:sz="0" w:space="0" w:color="auto"/>
        <w:right w:val="none" w:sz="0" w:space="0" w:color="auto"/>
      </w:divBdr>
    </w:div>
    <w:div w:id="917053182">
      <w:bodyDiv w:val="1"/>
      <w:marLeft w:val="0"/>
      <w:marRight w:val="0"/>
      <w:marTop w:val="0"/>
      <w:marBottom w:val="0"/>
      <w:divBdr>
        <w:top w:val="none" w:sz="0" w:space="0" w:color="auto"/>
        <w:left w:val="none" w:sz="0" w:space="0" w:color="auto"/>
        <w:bottom w:val="none" w:sz="0" w:space="0" w:color="auto"/>
        <w:right w:val="none" w:sz="0" w:space="0" w:color="auto"/>
      </w:divBdr>
    </w:div>
    <w:div w:id="924538955">
      <w:bodyDiv w:val="1"/>
      <w:marLeft w:val="0"/>
      <w:marRight w:val="0"/>
      <w:marTop w:val="0"/>
      <w:marBottom w:val="0"/>
      <w:divBdr>
        <w:top w:val="none" w:sz="0" w:space="0" w:color="auto"/>
        <w:left w:val="none" w:sz="0" w:space="0" w:color="auto"/>
        <w:bottom w:val="none" w:sz="0" w:space="0" w:color="auto"/>
        <w:right w:val="none" w:sz="0" w:space="0" w:color="auto"/>
      </w:divBdr>
    </w:div>
    <w:div w:id="937905382">
      <w:bodyDiv w:val="1"/>
      <w:marLeft w:val="0"/>
      <w:marRight w:val="0"/>
      <w:marTop w:val="0"/>
      <w:marBottom w:val="0"/>
      <w:divBdr>
        <w:top w:val="none" w:sz="0" w:space="0" w:color="auto"/>
        <w:left w:val="none" w:sz="0" w:space="0" w:color="auto"/>
        <w:bottom w:val="none" w:sz="0" w:space="0" w:color="auto"/>
        <w:right w:val="none" w:sz="0" w:space="0" w:color="auto"/>
      </w:divBdr>
    </w:div>
    <w:div w:id="938292985">
      <w:bodyDiv w:val="1"/>
      <w:marLeft w:val="0"/>
      <w:marRight w:val="0"/>
      <w:marTop w:val="0"/>
      <w:marBottom w:val="0"/>
      <w:divBdr>
        <w:top w:val="none" w:sz="0" w:space="0" w:color="auto"/>
        <w:left w:val="none" w:sz="0" w:space="0" w:color="auto"/>
        <w:bottom w:val="none" w:sz="0" w:space="0" w:color="auto"/>
        <w:right w:val="none" w:sz="0" w:space="0" w:color="auto"/>
      </w:divBdr>
    </w:div>
    <w:div w:id="959412690">
      <w:bodyDiv w:val="1"/>
      <w:marLeft w:val="0"/>
      <w:marRight w:val="0"/>
      <w:marTop w:val="0"/>
      <w:marBottom w:val="0"/>
      <w:divBdr>
        <w:top w:val="none" w:sz="0" w:space="0" w:color="auto"/>
        <w:left w:val="none" w:sz="0" w:space="0" w:color="auto"/>
        <w:bottom w:val="none" w:sz="0" w:space="0" w:color="auto"/>
        <w:right w:val="none" w:sz="0" w:space="0" w:color="auto"/>
      </w:divBdr>
    </w:div>
    <w:div w:id="965693671">
      <w:bodyDiv w:val="1"/>
      <w:marLeft w:val="0"/>
      <w:marRight w:val="0"/>
      <w:marTop w:val="0"/>
      <w:marBottom w:val="0"/>
      <w:divBdr>
        <w:top w:val="none" w:sz="0" w:space="0" w:color="auto"/>
        <w:left w:val="none" w:sz="0" w:space="0" w:color="auto"/>
        <w:bottom w:val="none" w:sz="0" w:space="0" w:color="auto"/>
        <w:right w:val="none" w:sz="0" w:space="0" w:color="auto"/>
      </w:divBdr>
    </w:div>
    <w:div w:id="968437425">
      <w:bodyDiv w:val="1"/>
      <w:marLeft w:val="0"/>
      <w:marRight w:val="0"/>
      <w:marTop w:val="0"/>
      <w:marBottom w:val="0"/>
      <w:divBdr>
        <w:top w:val="none" w:sz="0" w:space="0" w:color="auto"/>
        <w:left w:val="none" w:sz="0" w:space="0" w:color="auto"/>
        <w:bottom w:val="none" w:sz="0" w:space="0" w:color="auto"/>
        <w:right w:val="none" w:sz="0" w:space="0" w:color="auto"/>
      </w:divBdr>
    </w:div>
    <w:div w:id="969167349">
      <w:bodyDiv w:val="1"/>
      <w:marLeft w:val="0"/>
      <w:marRight w:val="0"/>
      <w:marTop w:val="0"/>
      <w:marBottom w:val="0"/>
      <w:divBdr>
        <w:top w:val="none" w:sz="0" w:space="0" w:color="auto"/>
        <w:left w:val="none" w:sz="0" w:space="0" w:color="auto"/>
        <w:bottom w:val="none" w:sz="0" w:space="0" w:color="auto"/>
        <w:right w:val="none" w:sz="0" w:space="0" w:color="auto"/>
      </w:divBdr>
    </w:div>
    <w:div w:id="976304556">
      <w:bodyDiv w:val="1"/>
      <w:marLeft w:val="0"/>
      <w:marRight w:val="0"/>
      <w:marTop w:val="0"/>
      <w:marBottom w:val="0"/>
      <w:divBdr>
        <w:top w:val="none" w:sz="0" w:space="0" w:color="auto"/>
        <w:left w:val="none" w:sz="0" w:space="0" w:color="auto"/>
        <w:bottom w:val="none" w:sz="0" w:space="0" w:color="auto"/>
        <w:right w:val="none" w:sz="0" w:space="0" w:color="auto"/>
      </w:divBdr>
    </w:div>
    <w:div w:id="986055373">
      <w:bodyDiv w:val="1"/>
      <w:marLeft w:val="0"/>
      <w:marRight w:val="0"/>
      <w:marTop w:val="0"/>
      <w:marBottom w:val="0"/>
      <w:divBdr>
        <w:top w:val="none" w:sz="0" w:space="0" w:color="auto"/>
        <w:left w:val="none" w:sz="0" w:space="0" w:color="auto"/>
        <w:bottom w:val="none" w:sz="0" w:space="0" w:color="auto"/>
        <w:right w:val="none" w:sz="0" w:space="0" w:color="auto"/>
      </w:divBdr>
    </w:div>
    <w:div w:id="986275752">
      <w:bodyDiv w:val="1"/>
      <w:marLeft w:val="0"/>
      <w:marRight w:val="0"/>
      <w:marTop w:val="0"/>
      <w:marBottom w:val="0"/>
      <w:divBdr>
        <w:top w:val="none" w:sz="0" w:space="0" w:color="auto"/>
        <w:left w:val="none" w:sz="0" w:space="0" w:color="auto"/>
        <w:bottom w:val="none" w:sz="0" w:space="0" w:color="auto"/>
        <w:right w:val="none" w:sz="0" w:space="0" w:color="auto"/>
      </w:divBdr>
    </w:div>
    <w:div w:id="987396187">
      <w:bodyDiv w:val="1"/>
      <w:marLeft w:val="0"/>
      <w:marRight w:val="0"/>
      <w:marTop w:val="0"/>
      <w:marBottom w:val="0"/>
      <w:divBdr>
        <w:top w:val="none" w:sz="0" w:space="0" w:color="auto"/>
        <w:left w:val="none" w:sz="0" w:space="0" w:color="auto"/>
        <w:bottom w:val="none" w:sz="0" w:space="0" w:color="auto"/>
        <w:right w:val="none" w:sz="0" w:space="0" w:color="auto"/>
      </w:divBdr>
    </w:div>
    <w:div w:id="989136527">
      <w:bodyDiv w:val="1"/>
      <w:marLeft w:val="0"/>
      <w:marRight w:val="0"/>
      <w:marTop w:val="0"/>
      <w:marBottom w:val="0"/>
      <w:divBdr>
        <w:top w:val="none" w:sz="0" w:space="0" w:color="auto"/>
        <w:left w:val="none" w:sz="0" w:space="0" w:color="auto"/>
        <w:bottom w:val="none" w:sz="0" w:space="0" w:color="auto"/>
        <w:right w:val="none" w:sz="0" w:space="0" w:color="auto"/>
      </w:divBdr>
    </w:div>
    <w:div w:id="991369942">
      <w:bodyDiv w:val="1"/>
      <w:marLeft w:val="0"/>
      <w:marRight w:val="0"/>
      <w:marTop w:val="0"/>
      <w:marBottom w:val="0"/>
      <w:divBdr>
        <w:top w:val="none" w:sz="0" w:space="0" w:color="auto"/>
        <w:left w:val="none" w:sz="0" w:space="0" w:color="auto"/>
        <w:bottom w:val="none" w:sz="0" w:space="0" w:color="auto"/>
        <w:right w:val="none" w:sz="0" w:space="0" w:color="auto"/>
      </w:divBdr>
    </w:div>
    <w:div w:id="995959760">
      <w:bodyDiv w:val="1"/>
      <w:marLeft w:val="0"/>
      <w:marRight w:val="0"/>
      <w:marTop w:val="0"/>
      <w:marBottom w:val="0"/>
      <w:divBdr>
        <w:top w:val="none" w:sz="0" w:space="0" w:color="auto"/>
        <w:left w:val="none" w:sz="0" w:space="0" w:color="auto"/>
        <w:bottom w:val="none" w:sz="0" w:space="0" w:color="auto"/>
        <w:right w:val="none" w:sz="0" w:space="0" w:color="auto"/>
      </w:divBdr>
    </w:div>
    <w:div w:id="996958710">
      <w:bodyDiv w:val="1"/>
      <w:marLeft w:val="0"/>
      <w:marRight w:val="0"/>
      <w:marTop w:val="0"/>
      <w:marBottom w:val="0"/>
      <w:divBdr>
        <w:top w:val="none" w:sz="0" w:space="0" w:color="auto"/>
        <w:left w:val="none" w:sz="0" w:space="0" w:color="auto"/>
        <w:bottom w:val="none" w:sz="0" w:space="0" w:color="auto"/>
        <w:right w:val="none" w:sz="0" w:space="0" w:color="auto"/>
      </w:divBdr>
    </w:div>
    <w:div w:id="1008409469">
      <w:bodyDiv w:val="1"/>
      <w:marLeft w:val="0"/>
      <w:marRight w:val="0"/>
      <w:marTop w:val="0"/>
      <w:marBottom w:val="0"/>
      <w:divBdr>
        <w:top w:val="none" w:sz="0" w:space="0" w:color="auto"/>
        <w:left w:val="none" w:sz="0" w:space="0" w:color="auto"/>
        <w:bottom w:val="none" w:sz="0" w:space="0" w:color="auto"/>
        <w:right w:val="none" w:sz="0" w:space="0" w:color="auto"/>
      </w:divBdr>
    </w:div>
    <w:div w:id="1008629962">
      <w:bodyDiv w:val="1"/>
      <w:marLeft w:val="0"/>
      <w:marRight w:val="0"/>
      <w:marTop w:val="0"/>
      <w:marBottom w:val="0"/>
      <w:divBdr>
        <w:top w:val="none" w:sz="0" w:space="0" w:color="auto"/>
        <w:left w:val="none" w:sz="0" w:space="0" w:color="auto"/>
        <w:bottom w:val="none" w:sz="0" w:space="0" w:color="auto"/>
        <w:right w:val="none" w:sz="0" w:space="0" w:color="auto"/>
      </w:divBdr>
    </w:div>
    <w:div w:id="1039092208">
      <w:bodyDiv w:val="1"/>
      <w:marLeft w:val="0"/>
      <w:marRight w:val="0"/>
      <w:marTop w:val="0"/>
      <w:marBottom w:val="0"/>
      <w:divBdr>
        <w:top w:val="none" w:sz="0" w:space="0" w:color="auto"/>
        <w:left w:val="none" w:sz="0" w:space="0" w:color="auto"/>
        <w:bottom w:val="none" w:sz="0" w:space="0" w:color="auto"/>
        <w:right w:val="none" w:sz="0" w:space="0" w:color="auto"/>
      </w:divBdr>
    </w:div>
    <w:div w:id="1057164393">
      <w:bodyDiv w:val="1"/>
      <w:marLeft w:val="0"/>
      <w:marRight w:val="0"/>
      <w:marTop w:val="0"/>
      <w:marBottom w:val="0"/>
      <w:divBdr>
        <w:top w:val="none" w:sz="0" w:space="0" w:color="auto"/>
        <w:left w:val="none" w:sz="0" w:space="0" w:color="auto"/>
        <w:bottom w:val="none" w:sz="0" w:space="0" w:color="auto"/>
        <w:right w:val="none" w:sz="0" w:space="0" w:color="auto"/>
      </w:divBdr>
    </w:div>
    <w:div w:id="1059017441">
      <w:bodyDiv w:val="1"/>
      <w:marLeft w:val="0"/>
      <w:marRight w:val="0"/>
      <w:marTop w:val="0"/>
      <w:marBottom w:val="0"/>
      <w:divBdr>
        <w:top w:val="none" w:sz="0" w:space="0" w:color="auto"/>
        <w:left w:val="none" w:sz="0" w:space="0" w:color="auto"/>
        <w:bottom w:val="none" w:sz="0" w:space="0" w:color="auto"/>
        <w:right w:val="none" w:sz="0" w:space="0" w:color="auto"/>
      </w:divBdr>
    </w:div>
    <w:div w:id="1063530211">
      <w:bodyDiv w:val="1"/>
      <w:marLeft w:val="0"/>
      <w:marRight w:val="0"/>
      <w:marTop w:val="0"/>
      <w:marBottom w:val="0"/>
      <w:divBdr>
        <w:top w:val="none" w:sz="0" w:space="0" w:color="auto"/>
        <w:left w:val="none" w:sz="0" w:space="0" w:color="auto"/>
        <w:bottom w:val="none" w:sz="0" w:space="0" w:color="auto"/>
        <w:right w:val="none" w:sz="0" w:space="0" w:color="auto"/>
      </w:divBdr>
    </w:div>
    <w:div w:id="1065183986">
      <w:bodyDiv w:val="1"/>
      <w:marLeft w:val="0"/>
      <w:marRight w:val="0"/>
      <w:marTop w:val="0"/>
      <w:marBottom w:val="0"/>
      <w:divBdr>
        <w:top w:val="none" w:sz="0" w:space="0" w:color="auto"/>
        <w:left w:val="none" w:sz="0" w:space="0" w:color="auto"/>
        <w:bottom w:val="none" w:sz="0" w:space="0" w:color="auto"/>
        <w:right w:val="none" w:sz="0" w:space="0" w:color="auto"/>
      </w:divBdr>
    </w:div>
    <w:div w:id="1067070802">
      <w:bodyDiv w:val="1"/>
      <w:marLeft w:val="0"/>
      <w:marRight w:val="0"/>
      <w:marTop w:val="0"/>
      <w:marBottom w:val="0"/>
      <w:divBdr>
        <w:top w:val="none" w:sz="0" w:space="0" w:color="auto"/>
        <w:left w:val="none" w:sz="0" w:space="0" w:color="auto"/>
        <w:bottom w:val="none" w:sz="0" w:space="0" w:color="auto"/>
        <w:right w:val="none" w:sz="0" w:space="0" w:color="auto"/>
      </w:divBdr>
    </w:div>
    <w:div w:id="1071271870">
      <w:bodyDiv w:val="1"/>
      <w:marLeft w:val="0"/>
      <w:marRight w:val="0"/>
      <w:marTop w:val="0"/>
      <w:marBottom w:val="0"/>
      <w:divBdr>
        <w:top w:val="none" w:sz="0" w:space="0" w:color="auto"/>
        <w:left w:val="none" w:sz="0" w:space="0" w:color="auto"/>
        <w:bottom w:val="none" w:sz="0" w:space="0" w:color="auto"/>
        <w:right w:val="none" w:sz="0" w:space="0" w:color="auto"/>
      </w:divBdr>
    </w:div>
    <w:div w:id="1091900031">
      <w:bodyDiv w:val="1"/>
      <w:marLeft w:val="0"/>
      <w:marRight w:val="0"/>
      <w:marTop w:val="0"/>
      <w:marBottom w:val="0"/>
      <w:divBdr>
        <w:top w:val="none" w:sz="0" w:space="0" w:color="auto"/>
        <w:left w:val="none" w:sz="0" w:space="0" w:color="auto"/>
        <w:bottom w:val="none" w:sz="0" w:space="0" w:color="auto"/>
        <w:right w:val="none" w:sz="0" w:space="0" w:color="auto"/>
      </w:divBdr>
    </w:div>
    <w:div w:id="1094977974">
      <w:bodyDiv w:val="1"/>
      <w:marLeft w:val="0"/>
      <w:marRight w:val="0"/>
      <w:marTop w:val="0"/>
      <w:marBottom w:val="0"/>
      <w:divBdr>
        <w:top w:val="none" w:sz="0" w:space="0" w:color="auto"/>
        <w:left w:val="none" w:sz="0" w:space="0" w:color="auto"/>
        <w:bottom w:val="none" w:sz="0" w:space="0" w:color="auto"/>
        <w:right w:val="none" w:sz="0" w:space="0" w:color="auto"/>
      </w:divBdr>
    </w:div>
    <w:div w:id="1106119434">
      <w:bodyDiv w:val="1"/>
      <w:marLeft w:val="0"/>
      <w:marRight w:val="0"/>
      <w:marTop w:val="0"/>
      <w:marBottom w:val="0"/>
      <w:divBdr>
        <w:top w:val="none" w:sz="0" w:space="0" w:color="auto"/>
        <w:left w:val="none" w:sz="0" w:space="0" w:color="auto"/>
        <w:bottom w:val="none" w:sz="0" w:space="0" w:color="auto"/>
        <w:right w:val="none" w:sz="0" w:space="0" w:color="auto"/>
      </w:divBdr>
    </w:div>
    <w:div w:id="1126701600">
      <w:bodyDiv w:val="1"/>
      <w:marLeft w:val="0"/>
      <w:marRight w:val="0"/>
      <w:marTop w:val="0"/>
      <w:marBottom w:val="0"/>
      <w:divBdr>
        <w:top w:val="none" w:sz="0" w:space="0" w:color="auto"/>
        <w:left w:val="none" w:sz="0" w:space="0" w:color="auto"/>
        <w:bottom w:val="none" w:sz="0" w:space="0" w:color="auto"/>
        <w:right w:val="none" w:sz="0" w:space="0" w:color="auto"/>
      </w:divBdr>
    </w:div>
    <w:div w:id="1131287306">
      <w:bodyDiv w:val="1"/>
      <w:marLeft w:val="0"/>
      <w:marRight w:val="0"/>
      <w:marTop w:val="0"/>
      <w:marBottom w:val="0"/>
      <w:divBdr>
        <w:top w:val="none" w:sz="0" w:space="0" w:color="auto"/>
        <w:left w:val="none" w:sz="0" w:space="0" w:color="auto"/>
        <w:bottom w:val="none" w:sz="0" w:space="0" w:color="auto"/>
        <w:right w:val="none" w:sz="0" w:space="0" w:color="auto"/>
      </w:divBdr>
    </w:div>
    <w:div w:id="1133019014">
      <w:bodyDiv w:val="1"/>
      <w:marLeft w:val="0"/>
      <w:marRight w:val="0"/>
      <w:marTop w:val="0"/>
      <w:marBottom w:val="0"/>
      <w:divBdr>
        <w:top w:val="none" w:sz="0" w:space="0" w:color="auto"/>
        <w:left w:val="none" w:sz="0" w:space="0" w:color="auto"/>
        <w:bottom w:val="none" w:sz="0" w:space="0" w:color="auto"/>
        <w:right w:val="none" w:sz="0" w:space="0" w:color="auto"/>
      </w:divBdr>
    </w:div>
    <w:div w:id="1138035447">
      <w:bodyDiv w:val="1"/>
      <w:marLeft w:val="0"/>
      <w:marRight w:val="0"/>
      <w:marTop w:val="0"/>
      <w:marBottom w:val="0"/>
      <w:divBdr>
        <w:top w:val="none" w:sz="0" w:space="0" w:color="auto"/>
        <w:left w:val="none" w:sz="0" w:space="0" w:color="auto"/>
        <w:bottom w:val="none" w:sz="0" w:space="0" w:color="auto"/>
        <w:right w:val="none" w:sz="0" w:space="0" w:color="auto"/>
      </w:divBdr>
      <w:divsChild>
        <w:div w:id="224804213">
          <w:marLeft w:val="300"/>
          <w:marRight w:val="0"/>
          <w:marTop w:val="0"/>
          <w:marBottom w:val="0"/>
          <w:divBdr>
            <w:top w:val="none" w:sz="0" w:space="0" w:color="auto"/>
            <w:left w:val="none" w:sz="0" w:space="0" w:color="auto"/>
            <w:bottom w:val="none" w:sz="0" w:space="0" w:color="auto"/>
            <w:right w:val="none" w:sz="0" w:space="0" w:color="auto"/>
          </w:divBdr>
        </w:div>
      </w:divsChild>
    </w:div>
    <w:div w:id="1143622335">
      <w:bodyDiv w:val="1"/>
      <w:marLeft w:val="0"/>
      <w:marRight w:val="0"/>
      <w:marTop w:val="0"/>
      <w:marBottom w:val="0"/>
      <w:divBdr>
        <w:top w:val="none" w:sz="0" w:space="0" w:color="auto"/>
        <w:left w:val="none" w:sz="0" w:space="0" w:color="auto"/>
        <w:bottom w:val="none" w:sz="0" w:space="0" w:color="auto"/>
        <w:right w:val="none" w:sz="0" w:space="0" w:color="auto"/>
      </w:divBdr>
    </w:div>
    <w:div w:id="1149444831">
      <w:bodyDiv w:val="1"/>
      <w:marLeft w:val="0"/>
      <w:marRight w:val="0"/>
      <w:marTop w:val="0"/>
      <w:marBottom w:val="0"/>
      <w:divBdr>
        <w:top w:val="none" w:sz="0" w:space="0" w:color="auto"/>
        <w:left w:val="none" w:sz="0" w:space="0" w:color="auto"/>
        <w:bottom w:val="none" w:sz="0" w:space="0" w:color="auto"/>
        <w:right w:val="none" w:sz="0" w:space="0" w:color="auto"/>
      </w:divBdr>
    </w:div>
    <w:div w:id="1149906012">
      <w:bodyDiv w:val="1"/>
      <w:marLeft w:val="0"/>
      <w:marRight w:val="0"/>
      <w:marTop w:val="0"/>
      <w:marBottom w:val="0"/>
      <w:divBdr>
        <w:top w:val="none" w:sz="0" w:space="0" w:color="auto"/>
        <w:left w:val="none" w:sz="0" w:space="0" w:color="auto"/>
        <w:bottom w:val="none" w:sz="0" w:space="0" w:color="auto"/>
        <w:right w:val="none" w:sz="0" w:space="0" w:color="auto"/>
      </w:divBdr>
    </w:div>
    <w:div w:id="1153639589">
      <w:bodyDiv w:val="1"/>
      <w:marLeft w:val="0"/>
      <w:marRight w:val="0"/>
      <w:marTop w:val="0"/>
      <w:marBottom w:val="0"/>
      <w:divBdr>
        <w:top w:val="none" w:sz="0" w:space="0" w:color="auto"/>
        <w:left w:val="none" w:sz="0" w:space="0" w:color="auto"/>
        <w:bottom w:val="none" w:sz="0" w:space="0" w:color="auto"/>
        <w:right w:val="none" w:sz="0" w:space="0" w:color="auto"/>
      </w:divBdr>
    </w:div>
    <w:div w:id="1171067359">
      <w:bodyDiv w:val="1"/>
      <w:marLeft w:val="0"/>
      <w:marRight w:val="0"/>
      <w:marTop w:val="0"/>
      <w:marBottom w:val="0"/>
      <w:divBdr>
        <w:top w:val="none" w:sz="0" w:space="0" w:color="auto"/>
        <w:left w:val="none" w:sz="0" w:space="0" w:color="auto"/>
        <w:bottom w:val="none" w:sz="0" w:space="0" w:color="auto"/>
        <w:right w:val="none" w:sz="0" w:space="0" w:color="auto"/>
      </w:divBdr>
    </w:div>
    <w:div w:id="1174227085">
      <w:bodyDiv w:val="1"/>
      <w:marLeft w:val="0"/>
      <w:marRight w:val="0"/>
      <w:marTop w:val="0"/>
      <w:marBottom w:val="0"/>
      <w:divBdr>
        <w:top w:val="none" w:sz="0" w:space="0" w:color="auto"/>
        <w:left w:val="none" w:sz="0" w:space="0" w:color="auto"/>
        <w:bottom w:val="none" w:sz="0" w:space="0" w:color="auto"/>
        <w:right w:val="none" w:sz="0" w:space="0" w:color="auto"/>
      </w:divBdr>
    </w:div>
    <w:div w:id="1175657755">
      <w:bodyDiv w:val="1"/>
      <w:marLeft w:val="0"/>
      <w:marRight w:val="0"/>
      <w:marTop w:val="0"/>
      <w:marBottom w:val="0"/>
      <w:divBdr>
        <w:top w:val="none" w:sz="0" w:space="0" w:color="auto"/>
        <w:left w:val="none" w:sz="0" w:space="0" w:color="auto"/>
        <w:bottom w:val="none" w:sz="0" w:space="0" w:color="auto"/>
        <w:right w:val="none" w:sz="0" w:space="0" w:color="auto"/>
      </w:divBdr>
    </w:div>
    <w:div w:id="1183007218">
      <w:bodyDiv w:val="1"/>
      <w:marLeft w:val="0"/>
      <w:marRight w:val="0"/>
      <w:marTop w:val="0"/>
      <w:marBottom w:val="0"/>
      <w:divBdr>
        <w:top w:val="none" w:sz="0" w:space="0" w:color="auto"/>
        <w:left w:val="none" w:sz="0" w:space="0" w:color="auto"/>
        <w:bottom w:val="none" w:sz="0" w:space="0" w:color="auto"/>
        <w:right w:val="none" w:sz="0" w:space="0" w:color="auto"/>
      </w:divBdr>
    </w:div>
    <w:div w:id="1190408466">
      <w:bodyDiv w:val="1"/>
      <w:marLeft w:val="0"/>
      <w:marRight w:val="0"/>
      <w:marTop w:val="0"/>
      <w:marBottom w:val="0"/>
      <w:divBdr>
        <w:top w:val="none" w:sz="0" w:space="0" w:color="auto"/>
        <w:left w:val="none" w:sz="0" w:space="0" w:color="auto"/>
        <w:bottom w:val="none" w:sz="0" w:space="0" w:color="auto"/>
        <w:right w:val="none" w:sz="0" w:space="0" w:color="auto"/>
      </w:divBdr>
    </w:div>
    <w:div w:id="1207109904">
      <w:bodyDiv w:val="1"/>
      <w:marLeft w:val="0"/>
      <w:marRight w:val="0"/>
      <w:marTop w:val="0"/>
      <w:marBottom w:val="0"/>
      <w:divBdr>
        <w:top w:val="none" w:sz="0" w:space="0" w:color="auto"/>
        <w:left w:val="none" w:sz="0" w:space="0" w:color="auto"/>
        <w:bottom w:val="none" w:sz="0" w:space="0" w:color="auto"/>
        <w:right w:val="none" w:sz="0" w:space="0" w:color="auto"/>
      </w:divBdr>
    </w:div>
    <w:div w:id="1224872850">
      <w:bodyDiv w:val="1"/>
      <w:marLeft w:val="0"/>
      <w:marRight w:val="0"/>
      <w:marTop w:val="0"/>
      <w:marBottom w:val="0"/>
      <w:divBdr>
        <w:top w:val="none" w:sz="0" w:space="0" w:color="auto"/>
        <w:left w:val="none" w:sz="0" w:space="0" w:color="auto"/>
        <w:bottom w:val="none" w:sz="0" w:space="0" w:color="auto"/>
        <w:right w:val="none" w:sz="0" w:space="0" w:color="auto"/>
      </w:divBdr>
    </w:div>
    <w:div w:id="1228300600">
      <w:bodyDiv w:val="1"/>
      <w:marLeft w:val="0"/>
      <w:marRight w:val="0"/>
      <w:marTop w:val="0"/>
      <w:marBottom w:val="0"/>
      <w:divBdr>
        <w:top w:val="none" w:sz="0" w:space="0" w:color="auto"/>
        <w:left w:val="none" w:sz="0" w:space="0" w:color="auto"/>
        <w:bottom w:val="none" w:sz="0" w:space="0" w:color="auto"/>
        <w:right w:val="none" w:sz="0" w:space="0" w:color="auto"/>
      </w:divBdr>
    </w:div>
    <w:div w:id="1229654297">
      <w:bodyDiv w:val="1"/>
      <w:marLeft w:val="0"/>
      <w:marRight w:val="0"/>
      <w:marTop w:val="0"/>
      <w:marBottom w:val="0"/>
      <w:divBdr>
        <w:top w:val="none" w:sz="0" w:space="0" w:color="auto"/>
        <w:left w:val="none" w:sz="0" w:space="0" w:color="auto"/>
        <w:bottom w:val="none" w:sz="0" w:space="0" w:color="auto"/>
        <w:right w:val="none" w:sz="0" w:space="0" w:color="auto"/>
      </w:divBdr>
    </w:div>
    <w:div w:id="1235747504">
      <w:bodyDiv w:val="1"/>
      <w:marLeft w:val="0"/>
      <w:marRight w:val="0"/>
      <w:marTop w:val="0"/>
      <w:marBottom w:val="0"/>
      <w:divBdr>
        <w:top w:val="none" w:sz="0" w:space="0" w:color="auto"/>
        <w:left w:val="none" w:sz="0" w:space="0" w:color="auto"/>
        <w:bottom w:val="none" w:sz="0" w:space="0" w:color="auto"/>
        <w:right w:val="none" w:sz="0" w:space="0" w:color="auto"/>
      </w:divBdr>
    </w:div>
    <w:div w:id="1255548701">
      <w:bodyDiv w:val="1"/>
      <w:marLeft w:val="0"/>
      <w:marRight w:val="0"/>
      <w:marTop w:val="0"/>
      <w:marBottom w:val="0"/>
      <w:divBdr>
        <w:top w:val="none" w:sz="0" w:space="0" w:color="auto"/>
        <w:left w:val="none" w:sz="0" w:space="0" w:color="auto"/>
        <w:bottom w:val="none" w:sz="0" w:space="0" w:color="auto"/>
        <w:right w:val="none" w:sz="0" w:space="0" w:color="auto"/>
      </w:divBdr>
    </w:div>
    <w:div w:id="1259948435">
      <w:bodyDiv w:val="1"/>
      <w:marLeft w:val="0"/>
      <w:marRight w:val="0"/>
      <w:marTop w:val="0"/>
      <w:marBottom w:val="0"/>
      <w:divBdr>
        <w:top w:val="none" w:sz="0" w:space="0" w:color="auto"/>
        <w:left w:val="none" w:sz="0" w:space="0" w:color="auto"/>
        <w:bottom w:val="none" w:sz="0" w:space="0" w:color="auto"/>
        <w:right w:val="none" w:sz="0" w:space="0" w:color="auto"/>
      </w:divBdr>
    </w:div>
    <w:div w:id="1274820268">
      <w:bodyDiv w:val="1"/>
      <w:marLeft w:val="0"/>
      <w:marRight w:val="0"/>
      <w:marTop w:val="0"/>
      <w:marBottom w:val="0"/>
      <w:divBdr>
        <w:top w:val="none" w:sz="0" w:space="0" w:color="auto"/>
        <w:left w:val="none" w:sz="0" w:space="0" w:color="auto"/>
        <w:bottom w:val="none" w:sz="0" w:space="0" w:color="auto"/>
        <w:right w:val="none" w:sz="0" w:space="0" w:color="auto"/>
      </w:divBdr>
    </w:div>
    <w:div w:id="1282567492">
      <w:bodyDiv w:val="1"/>
      <w:marLeft w:val="0"/>
      <w:marRight w:val="0"/>
      <w:marTop w:val="0"/>
      <w:marBottom w:val="0"/>
      <w:divBdr>
        <w:top w:val="none" w:sz="0" w:space="0" w:color="auto"/>
        <w:left w:val="none" w:sz="0" w:space="0" w:color="auto"/>
        <w:bottom w:val="none" w:sz="0" w:space="0" w:color="auto"/>
        <w:right w:val="none" w:sz="0" w:space="0" w:color="auto"/>
      </w:divBdr>
    </w:div>
    <w:div w:id="1289358628">
      <w:bodyDiv w:val="1"/>
      <w:marLeft w:val="0"/>
      <w:marRight w:val="0"/>
      <w:marTop w:val="0"/>
      <w:marBottom w:val="0"/>
      <w:divBdr>
        <w:top w:val="none" w:sz="0" w:space="0" w:color="auto"/>
        <w:left w:val="none" w:sz="0" w:space="0" w:color="auto"/>
        <w:bottom w:val="none" w:sz="0" w:space="0" w:color="auto"/>
        <w:right w:val="none" w:sz="0" w:space="0" w:color="auto"/>
      </w:divBdr>
    </w:div>
    <w:div w:id="1302536889">
      <w:bodyDiv w:val="1"/>
      <w:marLeft w:val="0"/>
      <w:marRight w:val="0"/>
      <w:marTop w:val="0"/>
      <w:marBottom w:val="0"/>
      <w:divBdr>
        <w:top w:val="none" w:sz="0" w:space="0" w:color="auto"/>
        <w:left w:val="none" w:sz="0" w:space="0" w:color="auto"/>
        <w:bottom w:val="none" w:sz="0" w:space="0" w:color="auto"/>
        <w:right w:val="none" w:sz="0" w:space="0" w:color="auto"/>
      </w:divBdr>
    </w:div>
    <w:div w:id="1304459891">
      <w:bodyDiv w:val="1"/>
      <w:marLeft w:val="0"/>
      <w:marRight w:val="0"/>
      <w:marTop w:val="0"/>
      <w:marBottom w:val="0"/>
      <w:divBdr>
        <w:top w:val="none" w:sz="0" w:space="0" w:color="auto"/>
        <w:left w:val="none" w:sz="0" w:space="0" w:color="auto"/>
        <w:bottom w:val="none" w:sz="0" w:space="0" w:color="auto"/>
        <w:right w:val="none" w:sz="0" w:space="0" w:color="auto"/>
      </w:divBdr>
    </w:div>
    <w:div w:id="1327250975">
      <w:bodyDiv w:val="1"/>
      <w:marLeft w:val="0"/>
      <w:marRight w:val="0"/>
      <w:marTop w:val="0"/>
      <w:marBottom w:val="0"/>
      <w:divBdr>
        <w:top w:val="none" w:sz="0" w:space="0" w:color="auto"/>
        <w:left w:val="none" w:sz="0" w:space="0" w:color="auto"/>
        <w:bottom w:val="none" w:sz="0" w:space="0" w:color="auto"/>
        <w:right w:val="none" w:sz="0" w:space="0" w:color="auto"/>
      </w:divBdr>
    </w:div>
    <w:div w:id="1333024365">
      <w:bodyDiv w:val="1"/>
      <w:marLeft w:val="0"/>
      <w:marRight w:val="0"/>
      <w:marTop w:val="0"/>
      <w:marBottom w:val="0"/>
      <w:divBdr>
        <w:top w:val="none" w:sz="0" w:space="0" w:color="auto"/>
        <w:left w:val="none" w:sz="0" w:space="0" w:color="auto"/>
        <w:bottom w:val="none" w:sz="0" w:space="0" w:color="auto"/>
        <w:right w:val="none" w:sz="0" w:space="0" w:color="auto"/>
      </w:divBdr>
    </w:div>
    <w:div w:id="1336761482">
      <w:bodyDiv w:val="1"/>
      <w:marLeft w:val="0"/>
      <w:marRight w:val="0"/>
      <w:marTop w:val="0"/>
      <w:marBottom w:val="0"/>
      <w:divBdr>
        <w:top w:val="none" w:sz="0" w:space="0" w:color="auto"/>
        <w:left w:val="none" w:sz="0" w:space="0" w:color="auto"/>
        <w:bottom w:val="none" w:sz="0" w:space="0" w:color="auto"/>
        <w:right w:val="none" w:sz="0" w:space="0" w:color="auto"/>
      </w:divBdr>
    </w:div>
    <w:div w:id="1343429920">
      <w:bodyDiv w:val="1"/>
      <w:marLeft w:val="0"/>
      <w:marRight w:val="0"/>
      <w:marTop w:val="0"/>
      <w:marBottom w:val="0"/>
      <w:divBdr>
        <w:top w:val="none" w:sz="0" w:space="0" w:color="auto"/>
        <w:left w:val="none" w:sz="0" w:space="0" w:color="auto"/>
        <w:bottom w:val="none" w:sz="0" w:space="0" w:color="auto"/>
        <w:right w:val="none" w:sz="0" w:space="0" w:color="auto"/>
      </w:divBdr>
    </w:div>
    <w:div w:id="1349915897">
      <w:bodyDiv w:val="1"/>
      <w:marLeft w:val="0"/>
      <w:marRight w:val="0"/>
      <w:marTop w:val="0"/>
      <w:marBottom w:val="0"/>
      <w:divBdr>
        <w:top w:val="none" w:sz="0" w:space="0" w:color="auto"/>
        <w:left w:val="none" w:sz="0" w:space="0" w:color="auto"/>
        <w:bottom w:val="none" w:sz="0" w:space="0" w:color="auto"/>
        <w:right w:val="none" w:sz="0" w:space="0" w:color="auto"/>
      </w:divBdr>
    </w:div>
    <w:div w:id="1362432723">
      <w:bodyDiv w:val="1"/>
      <w:marLeft w:val="0"/>
      <w:marRight w:val="0"/>
      <w:marTop w:val="0"/>
      <w:marBottom w:val="0"/>
      <w:divBdr>
        <w:top w:val="none" w:sz="0" w:space="0" w:color="auto"/>
        <w:left w:val="none" w:sz="0" w:space="0" w:color="auto"/>
        <w:bottom w:val="none" w:sz="0" w:space="0" w:color="auto"/>
        <w:right w:val="none" w:sz="0" w:space="0" w:color="auto"/>
      </w:divBdr>
    </w:div>
    <w:div w:id="1369063588">
      <w:bodyDiv w:val="1"/>
      <w:marLeft w:val="0"/>
      <w:marRight w:val="0"/>
      <w:marTop w:val="0"/>
      <w:marBottom w:val="0"/>
      <w:divBdr>
        <w:top w:val="none" w:sz="0" w:space="0" w:color="auto"/>
        <w:left w:val="none" w:sz="0" w:space="0" w:color="auto"/>
        <w:bottom w:val="none" w:sz="0" w:space="0" w:color="auto"/>
        <w:right w:val="none" w:sz="0" w:space="0" w:color="auto"/>
      </w:divBdr>
    </w:div>
    <w:div w:id="1369262646">
      <w:bodyDiv w:val="1"/>
      <w:marLeft w:val="0"/>
      <w:marRight w:val="0"/>
      <w:marTop w:val="0"/>
      <w:marBottom w:val="0"/>
      <w:divBdr>
        <w:top w:val="none" w:sz="0" w:space="0" w:color="auto"/>
        <w:left w:val="none" w:sz="0" w:space="0" w:color="auto"/>
        <w:bottom w:val="none" w:sz="0" w:space="0" w:color="auto"/>
        <w:right w:val="none" w:sz="0" w:space="0" w:color="auto"/>
      </w:divBdr>
    </w:div>
    <w:div w:id="1381397131">
      <w:bodyDiv w:val="1"/>
      <w:marLeft w:val="0"/>
      <w:marRight w:val="0"/>
      <w:marTop w:val="0"/>
      <w:marBottom w:val="0"/>
      <w:divBdr>
        <w:top w:val="none" w:sz="0" w:space="0" w:color="auto"/>
        <w:left w:val="none" w:sz="0" w:space="0" w:color="auto"/>
        <w:bottom w:val="none" w:sz="0" w:space="0" w:color="auto"/>
        <w:right w:val="none" w:sz="0" w:space="0" w:color="auto"/>
      </w:divBdr>
      <w:divsChild>
        <w:div w:id="392628702">
          <w:marLeft w:val="0"/>
          <w:marRight w:val="0"/>
          <w:marTop w:val="0"/>
          <w:marBottom w:val="0"/>
          <w:divBdr>
            <w:top w:val="none" w:sz="0" w:space="0" w:color="auto"/>
            <w:left w:val="none" w:sz="0" w:space="0" w:color="auto"/>
            <w:bottom w:val="none" w:sz="0" w:space="0" w:color="auto"/>
            <w:right w:val="none" w:sz="0" w:space="0" w:color="auto"/>
          </w:divBdr>
        </w:div>
        <w:div w:id="450367791">
          <w:marLeft w:val="0"/>
          <w:marRight w:val="0"/>
          <w:marTop w:val="0"/>
          <w:marBottom w:val="0"/>
          <w:divBdr>
            <w:top w:val="none" w:sz="0" w:space="0" w:color="auto"/>
            <w:left w:val="none" w:sz="0" w:space="0" w:color="auto"/>
            <w:bottom w:val="none" w:sz="0" w:space="0" w:color="auto"/>
            <w:right w:val="none" w:sz="0" w:space="0" w:color="auto"/>
          </w:divBdr>
        </w:div>
      </w:divsChild>
    </w:div>
    <w:div w:id="1396784875">
      <w:bodyDiv w:val="1"/>
      <w:marLeft w:val="0"/>
      <w:marRight w:val="0"/>
      <w:marTop w:val="0"/>
      <w:marBottom w:val="0"/>
      <w:divBdr>
        <w:top w:val="none" w:sz="0" w:space="0" w:color="auto"/>
        <w:left w:val="none" w:sz="0" w:space="0" w:color="auto"/>
        <w:bottom w:val="none" w:sz="0" w:space="0" w:color="auto"/>
        <w:right w:val="none" w:sz="0" w:space="0" w:color="auto"/>
      </w:divBdr>
    </w:div>
    <w:div w:id="1399135034">
      <w:bodyDiv w:val="1"/>
      <w:marLeft w:val="0"/>
      <w:marRight w:val="0"/>
      <w:marTop w:val="0"/>
      <w:marBottom w:val="0"/>
      <w:divBdr>
        <w:top w:val="none" w:sz="0" w:space="0" w:color="auto"/>
        <w:left w:val="none" w:sz="0" w:space="0" w:color="auto"/>
        <w:bottom w:val="none" w:sz="0" w:space="0" w:color="auto"/>
        <w:right w:val="none" w:sz="0" w:space="0" w:color="auto"/>
      </w:divBdr>
    </w:div>
    <w:div w:id="1413966883">
      <w:bodyDiv w:val="1"/>
      <w:marLeft w:val="0"/>
      <w:marRight w:val="0"/>
      <w:marTop w:val="0"/>
      <w:marBottom w:val="0"/>
      <w:divBdr>
        <w:top w:val="none" w:sz="0" w:space="0" w:color="auto"/>
        <w:left w:val="none" w:sz="0" w:space="0" w:color="auto"/>
        <w:bottom w:val="none" w:sz="0" w:space="0" w:color="auto"/>
        <w:right w:val="none" w:sz="0" w:space="0" w:color="auto"/>
      </w:divBdr>
    </w:div>
    <w:div w:id="1427581669">
      <w:bodyDiv w:val="1"/>
      <w:marLeft w:val="0"/>
      <w:marRight w:val="0"/>
      <w:marTop w:val="0"/>
      <w:marBottom w:val="0"/>
      <w:divBdr>
        <w:top w:val="none" w:sz="0" w:space="0" w:color="auto"/>
        <w:left w:val="none" w:sz="0" w:space="0" w:color="auto"/>
        <w:bottom w:val="none" w:sz="0" w:space="0" w:color="auto"/>
        <w:right w:val="none" w:sz="0" w:space="0" w:color="auto"/>
      </w:divBdr>
    </w:div>
    <w:div w:id="1432890527">
      <w:bodyDiv w:val="1"/>
      <w:marLeft w:val="0"/>
      <w:marRight w:val="0"/>
      <w:marTop w:val="0"/>
      <w:marBottom w:val="0"/>
      <w:divBdr>
        <w:top w:val="none" w:sz="0" w:space="0" w:color="auto"/>
        <w:left w:val="none" w:sz="0" w:space="0" w:color="auto"/>
        <w:bottom w:val="none" w:sz="0" w:space="0" w:color="auto"/>
        <w:right w:val="none" w:sz="0" w:space="0" w:color="auto"/>
      </w:divBdr>
    </w:div>
    <w:div w:id="1463575196">
      <w:bodyDiv w:val="1"/>
      <w:marLeft w:val="0"/>
      <w:marRight w:val="0"/>
      <w:marTop w:val="0"/>
      <w:marBottom w:val="0"/>
      <w:divBdr>
        <w:top w:val="none" w:sz="0" w:space="0" w:color="auto"/>
        <w:left w:val="none" w:sz="0" w:space="0" w:color="auto"/>
        <w:bottom w:val="none" w:sz="0" w:space="0" w:color="auto"/>
        <w:right w:val="none" w:sz="0" w:space="0" w:color="auto"/>
      </w:divBdr>
    </w:div>
    <w:div w:id="1479227339">
      <w:bodyDiv w:val="1"/>
      <w:marLeft w:val="0"/>
      <w:marRight w:val="0"/>
      <w:marTop w:val="0"/>
      <w:marBottom w:val="0"/>
      <w:divBdr>
        <w:top w:val="none" w:sz="0" w:space="0" w:color="auto"/>
        <w:left w:val="none" w:sz="0" w:space="0" w:color="auto"/>
        <w:bottom w:val="none" w:sz="0" w:space="0" w:color="auto"/>
        <w:right w:val="none" w:sz="0" w:space="0" w:color="auto"/>
      </w:divBdr>
    </w:div>
    <w:div w:id="1484198665">
      <w:bodyDiv w:val="1"/>
      <w:marLeft w:val="0"/>
      <w:marRight w:val="0"/>
      <w:marTop w:val="0"/>
      <w:marBottom w:val="0"/>
      <w:divBdr>
        <w:top w:val="none" w:sz="0" w:space="0" w:color="auto"/>
        <w:left w:val="none" w:sz="0" w:space="0" w:color="auto"/>
        <w:bottom w:val="none" w:sz="0" w:space="0" w:color="auto"/>
        <w:right w:val="none" w:sz="0" w:space="0" w:color="auto"/>
      </w:divBdr>
      <w:divsChild>
        <w:div w:id="1973898474">
          <w:marLeft w:val="0"/>
          <w:marRight w:val="0"/>
          <w:marTop w:val="0"/>
          <w:marBottom w:val="0"/>
          <w:divBdr>
            <w:top w:val="none" w:sz="0" w:space="0" w:color="auto"/>
            <w:left w:val="none" w:sz="0" w:space="0" w:color="auto"/>
            <w:bottom w:val="none" w:sz="0" w:space="0" w:color="auto"/>
            <w:right w:val="none" w:sz="0" w:space="0" w:color="auto"/>
          </w:divBdr>
        </w:div>
        <w:div w:id="1088238161">
          <w:marLeft w:val="0"/>
          <w:marRight w:val="0"/>
          <w:marTop w:val="0"/>
          <w:marBottom w:val="0"/>
          <w:divBdr>
            <w:top w:val="none" w:sz="0" w:space="0" w:color="auto"/>
            <w:left w:val="none" w:sz="0" w:space="0" w:color="auto"/>
            <w:bottom w:val="none" w:sz="0" w:space="0" w:color="auto"/>
            <w:right w:val="none" w:sz="0" w:space="0" w:color="auto"/>
          </w:divBdr>
        </w:div>
      </w:divsChild>
    </w:div>
    <w:div w:id="1485007556">
      <w:bodyDiv w:val="1"/>
      <w:marLeft w:val="0"/>
      <w:marRight w:val="0"/>
      <w:marTop w:val="0"/>
      <w:marBottom w:val="0"/>
      <w:divBdr>
        <w:top w:val="none" w:sz="0" w:space="0" w:color="auto"/>
        <w:left w:val="none" w:sz="0" w:space="0" w:color="auto"/>
        <w:bottom w:val="none" w:sz="0" w:space="0" w:color="auto"/>
        <w:right w:val="none" w:sz="0" w:space="0" w:color="auto"/>
      </w:divBdr>
    </w:div>
    <w:div w:id="1486821431">
      <w:bodyDiv w:val="1"/>
      <w:marLeft w:val="0"/>
      <w:marRight w:val="0"/>
      <w:marTop w:val="0"/>
      <w:marBottom w:val="0"/>
      <w:divBdr>
        <w:top w:val="none" w:sz="0" w:space="0" w:color="auto"/>
        <w:left w:val="none" w:sz="0" w:space="0" w:color="auto"/>
        <w:bottom w:val="none" w:sz="0" w:space="0" w:color="auto"/>
        <w:right w:val="none" w:sz="0" w:space="0" w:color="auto"/>
      </w:divBdr>
    </w:div>
    <w:div w:id="1493330077">
      <w:bodyDiv w:val="1"/>
      <w:marLeft w:val="0"/>
      <w:marRight w:val="0"/>
      <w:marTop w:val="0"/>
      <w:marBottom w:val="0"/>
      <w:divBdr>
        <w:top w:val="none" w:sz="0" w:space="0" w:color="auto"/>
        <w:left w:val="none" w:sz="0" w:space="0" w:color="auto"/>
        <w:bottom w:val="none" w:sz="0" w:space="0" w:color="auto"/>
        <w:right w:val="none" w:sz="0" w:space="0" w:color="auto"/>
      </w:divBdr>
    </w:div>
    <w:div w:id="1495293259">
      <w:bodyDiv w:val="1"/>
      <w:marLeft w:val="0"/>
      <w:marRight w:val="0"/>
      <w:marTop w:val="0"/>
      <w:marBottom w:val="0"/>
      <w:divBdr>
        <w:top w:val="none" w:sz="0" w:space="0" w:color="auto"/>
        <w:left w:val="none" w:sz="0" w:space="0" w:color="auto"/>
        <w:bottom w:val="none" w:sz="0" w:space="0" w:color="auto"/>
        <w:right w:val="none" w:sz="0" w:space="0" w:color="auto"/>
      </w:divBdr>
    </w:div>
    <w:div w:id="1496648924">
      <w:bodyDiv w:val="1"/>
      <w:marLeft w:val="0"/>
      <w:marRight w:val="0"/>
      <w:marTop w:val="0"/>
      <w:marBottom w:val="0"/>
      <w:divBdr>
        <w:top w:val="none" w:sz="0" w:space="0" w:color="auto"/>
        <w:left w:val="none" w:sz="0" w:space="0" w:color="auto"/>
        <w:bottom w:val="none" w:sz="0" w:space="0" w:color="auto"/>
        <w:right w:val="none" w:sz="0" w:space="0" w:color="auto"/>
      </w:divBdr>
    </w:div>
    <w:div w:id="1505512172">
      <w:bodyDiv w:val="1"/>
      <w:marLeft w:val="0"/>
      <w:marRight w:val="0"/>
      <w:marTop w:val="0"/>
      <w:marBottom w:val="0"/>
      <w:divBdr>
        <w:top w:val="none" w:sz="0" w:space="0" w:color="auto"/>
        <w:left w:val="none" w:sz="0" w:space="0" w:color="auto"/>
        <w:bottom w:val="none" w:sz="0" w:space="0" w:color="auto"/>
        <w:right w:val="none" w:sz="0" w:space="0" w:color="auto"/>
      </w:divBdr>
    </w:div>
    <w:div w:id="1549756619">
      <w:bodyDiv w:val="1"/>
      <w:marLeft w:val="0"/>
      <w:marRight w:val="0"/>
      <w:marTop w:val="0"/>
      <w:marBottom w:val="0"/>
      <w:divBdr>
        <w:top w:val="none" w:sz="0" w:space="0" w:color="auto"/>
        <w:left w:val="none" w:sz="0" w:space="0" w:color="auto"/>
        <w:bottom w:val="none" w:sz="0" w:space="0" w:color="auto"/>
        <w:right w:val="none" w:sz="0" w:space="0" w:color="auto"/>
      </w:divBdr>
    </w:div>
    <w:div w:id="1558667204">
      <w:bodyDiv w:val="1"/>
      <w:marLeft w:val="0"/>
      <w:marRight w:val="0"/>
      <w:marTop w:val="0"/>
      <w:marBottom w:val="0"/>
      <w:divBdr>
        <w:top w:val="none" w:sz="0" w:space="0" w:color="auto"/>
        <w:left w:val="none" w:sz="0" w:space="0" w:color="auto"/>
        <w:bottom w:val="none" w:sz="0" w:space="0" w:color="auto"/>
        <w:right w:val="none" w:sz="0" w:space="0" w:color="auto"/>
      </w:divBdr>
    </w:div>
    <w:div w:id="1564759748">
      <w:bodyDiv w:val="1"/>
      <w:marLeft w:val="0"/>
      <w:marRight w:val="0"/>
      <w:marTop w:val="0"/>
      <w:marBottom w:val="0"/>
      <w:divBdr>
        <w:top w:val="none" w:sz="0" w:space="0" w:color="auto"/>
        <w:left w:val="none" w:sz="0" w:space="0" w:color="auto"/>
        <w:bottom w:val="none" w:sz="0" w:space="0" w:color="auto"/>
        <w:right w:val="none" w:sz="0" w:space="0" w:color="auto"/>
      </w:divBdr>
    </w:div>
    <w:div w:id="1589073063">
      <w:bodyDiv w:val="1"/>
      <w:marLeft w:val="0"/>
      <w:marRight w:val="0"/>
      <w:marTop w:val="0"/>
      <w:marBottom w:val="0"/>
      <w:divBdr>
        <w:top w:val="none" w:sz="0" w:space="0" w:color="auto"/>
        <w:left w:val="none" w:sz="0" w:space="0" w:color="auto"/>
        <w:bottom w:val="none" w:sz="0" w:space="0" w:color="auto"/>
        <w:right w:val="none" w:sz="0" w:space="0" w:color="auto"/>
      </w:divBdr>
    </w:div>
    <w:div w:id="1607349788">
      <w:bodyDiv w:val="1"/>
      <w:marLeft w:val="0"/>
      <w:marRight w:val="0"/>
      <w:marTop w:val="0"/>
      <w:marBottom w:val="0"/>
      <w:divBdr>
        <w:top w:val="none" w:sz="0" w:space="0" w:color="auto"/>
        <w:left w:val="none" w:sz="0" w:space="0" w:color="auto"/>
        <w:bottom w:val="none" w:sz="0" w:space="0" w:color="auto"/>
        <w:right w:val="none" w:sz="0" w:space="0" w:color="auto"/>
      </w:divBdr>
    </w:div>
    <w:div w:id="1615866950">
      <w:bodyDiv w:val="1"/>
      <w:marLeft w:val="0"/>
      <w:marRight w:val="0"/>
      <w:marTop w:val="0"/>
      <w:marBottom w:val="0"/>
      <w:divBdr>
        <w:top w:val="none" w:sz="0" w:space="0" w:color="auto"/>
        <w:left w:val="none" w:sz="0" w:space="0" w:color="auto"/>
        <w:bottom w:val="none" w:sz="0" w:space="0" w:color="auto"/>
        <w:right w:val="none" w:sz="0" w:space="0" w:color="auto"/>
      </w:divBdr>
    </w:div>
    <w:div w:id="1628898219">
      <w:bodyDiv w:val="1"/>
      <w:marLeft w:val="0"/>
      <w:marRight w:val="0"/>
      <w:marTop w:val="0"/>
      <w:marBottom w:val="0"/>
      <w:divBdr>
        <w:top w:val="none" w:sz="0" w:space="0" w:color="auto"/>
        <w:left w:val="none" w:sz="0" w:space="0" w:color="auto"/>
        <w:bottom w:val="none" w:sz="0" w:space="0" w:color="auto"/>
        <w:right w:val="none" w:sz="0" w:space="0" w:color="auto"/>
      </w:divBdr>
    </w:div>
    <w:div w:id="1629120427">
      <w:bodyDiv w:val="1"/>
      <w:marLeft w:val="0"/>
      <w:marRight w:val="0"/>
      <w:marTop w:val="0"/>
      <w:marBottom w:val="0"/>
      <w:divBdr>
        <w:top w:val="none" w:sz="0" w:space="0" w:color="auto"/>
        <w:left w:val="none" w:sz="0" w:space="0" w:color="auto"/>
        <w:bottom w:val="none" w:sz="0" w:space="0" w:color="auto"/>
        <w:right w:val="none" w:sz="0" w:space="0" w:color="auto"/>
      </w:divBdr>
    </w:div>
    <w:div w:id="1634363860">
      <w:bodyDiv w:val="1"/>
      <w:marLeft w:val="0"/>
      <w:marRight w:val="0"/>
      <w:marTop w:val="0"/>
      <w:marBottom w:val="0"/>
      <w:divBdr>
        <w:top w:val="none" w:sz="0" w:space="0" w:color="auto"/>
        <w:left w:val="none" w:sz="0" w:space="0" w:color="auto"/>
        <w:bottom w:val="none" w:sz="0" w:space="0" w:color="auto"/>
        <w:right w:val="none" w:sz="0" w:space="0" w:color="auto"/>
      </w:divBdr>
    </w:div>
    <w:div w:id="1639988277">
      <w:bodyDiv w:val="1"/>
      <w:marLeft w:val="0"/>
      <w:marRight w:val="0"/>
      <w:marTop w:val="0"/>
      <w:marBottom w:val="0"/>
      <w:divBdr>
        <w:top w:val="none" w:sz="0" w:space="0" w:color="auto"/>
        <w:left w:val="none" w:sz="0" w:space="0" w:color="auto"/>
        <w:bottom w:val="none" w:sz="0" w:space="0" w:color="auto"/>
        <w:right w:val="none" w:sz="0" w:space="0" w:color="auto"/>
      </w:divBdr>
    </w:div>
    <w:div w:id="1665667008">
      <w:bodyDiv w:val="1"/>
      <w:marLeft w:val="0"/>
      <w:marRight w:val="0"/>
      <w:marTop w:val="0"/>
      <w:marBottom w:val="0"/>
      <w:divBdr>
        <w:top w:val="none" w:sz="0" w:space="0" w:color="auto"/>
        <w:left w:val="none" w:sz="0" w:space="0" w:color="auto"/>
        <w:bottom w:val="none" w:sz="0" w:space="0" w:color="auto"/>
        <w:right w:val="none" w:sz="0" w:space="0" w:color="auto"/>
      </w:divBdr>
    </w:div>
    <w:div w:id="1696006614">
      <w:bodyDiv w:val="1"/>
      <w:marLeft w:val="0"/>
      <w:marRight w:val="0"/>
      <w:marTop w:val="0"/>
      <w:marBottom w:val="0"/>
      <w:divBdr>
        <w:top w:val="none" w:sz="0" w:space="0" w:color="auto"/>
        <w:left w:val="none" w:sz="0" w:space="0" w:color="auto"/>
        <w:bottom w:val="none" w:sz="0" w:space="0" w:color="auto"/>
        <w:right w:val="none" w:sz="0" w:space="0" w:color="auto"/>
      </w:divBdr>
    </w:div>
    <w:div w:id="1711758430">
      <w:bodyDiv w:val="1"/>
      <w:marLeft w:val="0"/>
      <w:marRight w:val="0"/>
      <w:marTop w:val="0"/>
      <w:marBottom w:val="0"/>
      <w:divBdr>
        <w:top w:val="none" w:sz="0" w:space="0" w:color="auto"/>
        <w:left w:val="none" w:sz="0" w:space="0" w:color="auto"/>
        <w:bottom w:val="none" w:sz="0" w:space="0" w:color="auto"/>
        <w:right w:val="none" w:sz="0" w:space="0" w:color="auto"/>
      </w:divBdr>
    </w:div>
    <w:div w:id="1713071123">
      <w:bodyDiv w:val="1"/>
      <w:marLeft w:val="0"/>
      <w:marRight w:val="0"/>
      <w:marTop w:val="0"/>
      <w:marBottom w:val="0"/>
      <w:divBdr>
        <w:top w:val="none" w:sz="0" w:space="0" w:color="auto"/>
        <w:left w:val="none" w:sz="0" w:space="0" w:color="auto"/>
        <w:bottom w:val="none" w:sz="0" w:space="0" w:color="auto"/>
        <w:right w:val="none" w:sz="0" w:space="0" w:color="auto"/>
      </w:divBdr>
    </w:div>
    <w:div w:id="1715812167">
      <w:bodyDiv w:val="1"/>
      <w:marLeft w:val="0"/>
      <w:marRight w:val="0"/>
      <w:marTop w:val="0"/>
      <w:marBottom w:val="0"/>
      <w:divBdr>
        <w:top w:val="none" w:sz="0" w:space="0" w:color="auto"/>
        <w:left w:val="none" w:sz="0" w:space="0" w:color="auto"/>
        <w:bottom w:val="none" w:sz="0" w:space="0" w:color="auto"/>
        <w:right w:val="none" w:sz="0" w:space="0" w:color="auto"/>
      </w:divBdr>
    </w:div>
    <w:div w:id="1739942471">
      <w:bodyDiv w:val="1"/>
      <w:marLeft w:val="0"/>
      <w:marRight w:val="0"/>
      <w:marTop w:val="0"/>
      <w:marBottom w:val="0"/>
      <w:divBdr>
        <w:top w:val="none" w:sz="0" w:space="0" w:color="auto"/>
        <w:left w:val="none" w:sz="0" w:space="0" w:color="auto"/>
        <w:bottom w:val="none" w:sz="0" w:space="0" w:color="auto"/>
        <w:right w:val="none" w:sz="0" w:space="0" w:color="auto"/>
      </w:divBdr>
    </w:div>
    <w:div w:id="1765802042">
      <w:bodyDiv w:val="1"/>
      <w:marLeft w:val="0"/>
      <w:marRight w:val="0"/>
      <w:marTop w:val="0"/>
      <w:marBottom w:val="0"/>
      <w:divBdr>
        <w:top w:val="none" w:sz="0" w:space="0" w:color="auto"/>
        <w:left w:val="none" w:sz="0" w:space="0" w:color="auto"/>
        <w:bottom w:val="none" w:sz="0" w:space="0" w:color="auto"/>
        <w:right w:val="none" w:sz="0" w:space="0" w:color="auto"/>
      </w:divBdr>
    </w:div>
    <w:div w:id="1777485526">
      <w:bodyDiv w:val="1"/>
      <w:marLeft w:val="0"/>
      <w:marRight w:val="0"/>
      <w:marTop w:val="0"/>
      <w:marBottom w:val="0"/>
      <w:divBdr>
        <w:top w:val="none" w:sz="0" w:space="0" w:color="auto"/>
        <w:left w:val="none" w:sz="0" w:space="0" w:color="auto"/>
        <w:bottom w:val="none" w:sz="0" w:space="0" w:color="auto"/>
        <w:right w:val="none" w:sz="0" w:space="0" w:color="auto"/>
      </w:divBdr>
      <w:divsChild>
        <w:div w:id="1281491512">
          <w:marLeft w:val="0"/>
          <w:marRight w:val="0"/>
          <w:marTop w:val="0"/>
          <w:marBottom w:val="0"/>
          <w:divBdr>
            <w:top w:val="none" w:sz="0" w:space="0" w:color="auto"/>
            <w:left w:val="none" w:sz="0" w:space="0" w:color="auto"/>
            <w:bottom w:val="none" w:sz="0" w:space="0" w:color="auto"/>
            <w:right w:val="none" w:sz="0" w:space="0" w:color="auto"/>
          </w:divBdr>
        </w:div>
        <w:div w:id="844365893">
          <w:marLeft w:val="0"/>
          <w:marRight w:val="0"/>
          <w:marTop w:val="0"/>
          <w:marBottom w:val="0"/>
          <w:divBdr>
            <w:top w:val="none" w:sz="0" w:space="0" w:color="auto"/>
            <w:left w:val="none" w:sz="0" w:space="0" w:color="auto"/>
            <w:bottom w:val="none" w:sz="0" w:space="0" w:color="auto"/>
            <w:right w:val="none" w:sz="0" w:space="0" w:color="auto"/>
          </w:divBdr>
        </w:div>
      </w:divsChild>
    </w:div>
    <w:div w:id="1795782257">
      <w:bodyDiv w:val="1"/>
      <w:marLeft w:val="0"/>
      <w:marRight w:val="0"/>
      <w:marTop w:val="0"/>
      <w:marBottom w:val="0"/>
      <w:divBdr>
        <w:top w:val="none" w:sz="0" w:space="0" w:color="auto"/>
        <w:left w:val="none" w:sz="0" w:space="0" w:color="auto"/>
        <w:bottom w:val="none" w:sz="0" w:space="0" w:color="auto"/>
        <w:right w:val="none" w:sz="0" w:space="0" w:color="auto"/>
      </w:divBdr>
    </w:div>
    <w:div w:id="1796413700">
      <w:bodyDiv w:val="1"/>
      <w:marLeft w:val="0"/>
      <w:marRight w:val="0"/>
      <w:marTop w:val="0"/>
      <w:marBottom w:val="0"/>
      <w:divBdr>
        <w:top w:val="none" w:sz="0" w:space="0" w:color="auto"/>
        <w:left w:val="none" w:sz="0" w:space="0" w:color="auto"/>
        <w:bottom w:val="none" w:sz="0" w:space="0" w:color="auto"/>
        <w:right w:val="none" w:sz="0" w:space="0" w:color="auto"/>
      </w:divBdr>
    </w:div>
    <w:div w:id="1804225833">
      <w:bodyDiv w:val="1"/>
      <w:marLeft w:val="0"/>
      <w:marRight w:val="0"/>
      <w:marTop w:val="0"/>
      <w:marBottom w:val="0"/>
      <w:divBdr>
        <w:top w:val="none" w:sz="0" w:space="0" w:color="auto"/>
        <w:left w:val="none" w:sz="0" w:space="0" w:color="auto"/>
        <w:bottom w:val="none" w:sz="0" w:space="0" w:color="auto"/>
        <w:right w:val="none" w:sz="0" w:space="0" w:color="auto"/>
      </w:divBdr>
    </w:div>
    <w:div w:id="1814519518">
      <w:bodyDiv w:val="1"/>
      <w:marLeft w:val="0"/>
      <w:marRight w:val="0"/>
      <w:marTop w:val="0"/>
      <w:marBottom w:val="0"/>
      <w:divBdr>
        <w:top w:val="none" w:sz="0" w:space="0" w:color="auto"/>
        <w:left w:val="none" w:sz="0" w:space="0" w:color="auto"/>
        <w:bottom w:val="none" w:sz="0" w:space="0" w:color="auto"/>
        <w:right w:val="none" w:sz="0" w:space="0" w:color="auto"/>
      </w:divBdr>
    </w:div>
    <w:div w:id="1840851932">
      <w:bodyDiv w:val="1"/>
      <w:marLeft w:val="0"/>
      <w:marRight w:val="0"/>
      <w:marTop w:val="0"/>
      <w:marBottom w:val="0"/>
      <w:divBdr>
        <w:top w:val="none" w:sz="0" w:space="0" w:color="auto"/>
        <w:left w:val="none" w:sz="0" w:space="0" w:color="auto"/>
        <w:bottom w:val="none" w:sz="0" w:space="0" w:color="auto"/>
        <w:right w:val="none" w:sz="0" w:space="0" w:color="auto"/>
      </w:divBdr>
    </w:div>
    <w:div w:id="1848445826">
      <w:bodyDiv w:val="1"/>
      <w:marLeft w:val="0"/>
      <w:marRight w:val="0"/>
      <w:marTop w:val="0"/>
      <w:marBottom w:val="0"/>
      <w:divBdr>
        <w:top w:val="none" w:sz="0" w:space="0" w:color="auto"/>
        <w:left w:val="none" w:sz="0" w:space="0" w:color="auto"/>
        <w:bottom w:val="none" w:sz="0" w:space="0" w:color="auto"/>
        <w:right w:val="none" w:sz="0" w:space="0" w:color="auto"/>
      </w:divBdr>
    </w:div>
    <w:div w:id="1862280179">
      <w:bodyDiv w:val="1"/>
      <w:marLeft w:val="0"/>
      <w:marRight w:val="0"/>
      <w:marTop w:val="0"/>
      <w:marBottom w:val="0"/>
      <w:divBdr>
        <w:top w:val="none" w:sz="0" w:space="0" w:color="auto"/>
        <w:left w:val="none" w:sz="0" w:space="0" w:color="auto"/>
        <w:bottom w:val="none" w:sz="0" w:space="0" w:color="auto"/>
        <w:right w:val="none" w:sz="0" w:space="0" w:color="auto"/>
      </w:divBdr>
    </w:div>
    <w:div w:id="1863781974">
      <w:bodyDiv w:val="1"/>
      <w:marLeft w:val="0"/>
      <w:marRight w:val="0"/>
      <w:marTop w:val="0"/>
      <w:marBottom w:val="0"/>
      <w:divBdr>
        <w:top w:val="none" w:sz="0" w:space="0" w:color="auto"/>
        <w:left w:val="none" w:sz="0" w:space="0" w:color="auto"/>
        <w:bottom w:val="none" w:sz="0" w:space="0" w:color="auto"/>
        <w:right w:val="none" w:sz="0" w:space="0" w:color="auto"/>
      </w:divBdr>
    </w:div>
    <w:div w:id="1945071441">
      <w:bodyDiv w:val="1"/>
      <w:marLeft w:val="0"/>
      <w:marRight w:val="0"/>
      <w:marTop w:val="0"/>
      <w:marBottom w:val="0"/>
      <w:divBdr>
        <w:top w:val="none" w:sz="0" w:space="0" w:color="auto"/>
        <w:left w:val="none" w:sz="0" w:space="0" w:color="auto"/>
        <w:bottom w:val="none" w:sz="0" w:space="0" w:color="auto"/>
        <w:right w:val="none" w:sz="0" w:space="0" w:color="auto"/>
      </w:divBdr>
    </w:div>
    <w:div w:id="1986466005">
      <w:bodyDiv w:val="1"/>
      <w:marLeft w:val="0"/>
      <w:marRight w:val="0"/>
      <w:marTop w:val="0"/>
      <w:marBottom w:val="0"/>
      <w:divBdr>
        <w:top w:val="none" w:sz="0" w:space="0" w:color="auto"/>
        <w:left w:val="none" w:sz="0" w:space="0" w:color="auto"/>
        <w:bottom w:val="none" w:sz="0" w:space="0" w:color="auto"/>
        <w:right w:val="none" w:sz="0" w:space="0" w:color="auto"/>
      </w:divBdr>
    </w:div>
    <w:div w:id="1998609657">
      <w:bodyDiv w:val="1"/>
      <w:marLeft w:val="0"/>
      <w:marRight w:val="0"/>
      <w:marTop w:val="0"/>
      <w:marBottom w:val="0"/>
      <w:divBdr>
        <w:top w:val="none" w:sz="0" w:space="0" w:color="auto"/>
        <w:left w:val="none" w:sz="0" w:space="0" w:color="auto"/>
        <w:bottom w:val="none" w:sz="0" w:space="0" w:color="auto"/>
        <w:right w:val="none" w:sz="0" w:space="0" w:color="auto"/>
      </w:divBdr>
    </w:div>
    <w:div w:id="1998923951">
      <w:bodyDiv w:val="1"/>
      <w:marLeft w:val="0"/>
      <w:marRight w:val="0"/>
      <w:marTop w:val="0"/>
      <w:marBottom w:val="0"/>
      <w:divBdr>
        <w:top w:val="none" w:sz="0" w:space="0" w:color="auto"/>
        <w:left w:val="none" w:sz="0" w:space="0" w:color="auto"/>
        <w:bottom w:val="none" w:sz="0" w:space="0" w:color="auto"/>
        <w:right w:val="none" w:sz="0" w:space="0" w:color="auto"/>
      </w:divBdr>
    </w:div>
    <w:div w:id="2009408625">
      <w:bodyDiv w:val="1"/>
      <w:marLeft w:val="0"/>
      <w:marRight w:val="0"/>
      <w:marTop w:val="0"/>
      <w:marBottom w:val="0"/>
      <w:divBdr>
        <w:top w:val="none" w:sz="0" w:space="0" w:color="auto"/>
        <w:left w:val="none" w:sz="0" w:space="0" w:color="auto"/>
        <w:bottom w:val="none" w:sz="0" w:space="0" w:color="auto"/>
        <w:right w:val="none" w:sz="0" w:space="0" w:color="auto"/>
      </w:divBdr>
    </w:div>
    <w:div w:id="2012098981">
      <w:bodyDiv w:val="1"/>
      <w:marLeft w:val="0"/>
      <w:marRight w:val="0"/>
      <w:marTop w:val="0"/>
      <w:marBottom w:val="0"/>
      <w:divBdr>
        <w:top w:val="none" w:sz="0" w:space="0" w:color="auto"/>
        <w:left w:val="none" w:sz="0" w:space="0" w:color="auto"/>
        <w:bottom w:val="none" w:sz="0" w:space="0" w:color="auto"/>
        <w:right w:val="none" w:sz="0" w:space="0" w:color="auto"/>
      </w:divBdr>
    </w:div>
    <w:div w:id="2025135308">
      <w:bodyDiv w:val="1"/>
      <w:marLeft w:val="0"/>
      <w:marRight w:val="0"/>
      <w:marTop w:val="0"/>
      <w:marBottom w:val="0"/>
      <w:divBdr>
        <w:top w:val="none" w:sz="0" w:space="0" w:color="auto"/>
        <w:left w:val="none" w:sz="0" w:space="0" w:color="auto"/>
        <w:bottom w:val="none" w:sz="0" w:space="0" w:color="auto"/>
        <w:right w:val="none" w:sz="0" w:space="0" w:color="auto"/>
      </w:divBdr>
    </w:div>
    <w:div w:id="2031567645">
      <w:bodyDiv w:val="1"/>
      <w:marLeft w:val="0"/>
      <w:marRight w:val="0"/>
      <w:marTop w:val="0"/>
      <w:marBottom w:val="0"/>
      <w:divBdr>
        <w:top w:val="none" w:sz="0" w:space="0" w:color="auto"/>
        <w:left w:val="none" w:sz="0" w:space="0" w:color="auto"/>
        <w:bottom w:val="none" w:sz="0" w:space="0" w:color="auto"/>
        <w:right w:val="none" w:sz="0" w:space="0" w:color="auto"/>
      </w:divBdr>
    </w:div>
    <w:div w:id="2042507419">
      <w:bodyDiv w:val="1"/>
      <w:marLeft w:val="0"/>
      <w:marRight w:val="0"/>
      <w:marTop w:val="0"/>
      <w:marBottom w:val="0"/>
      <w:divBdr>
        <w:top w:val="none" w:sz="0" w:space="0" w:color="auto"/>
        <w:left w:val="none" w:sz="0" w:space="0" w:color="auto"/>
        <w:bottom w:val="none" w:sz="0" w:space="0" w:color="auto"/>
        <w:right w:val="none" w:sz="0" w:space="0" w:color="auto"/>
      </w:divBdr>
    </w:div>
    <w:div w:id="2049792532">
      <w:bodyDiv w:val="1"/>
      <w:marLeft w:val="0"/>
      <w:marRight w:val="0"/>
      <w:marTop w:val="0"/>
      <w:marBottom w:val="0"/>
      <w:divBdr>
        <w:top w:val="none" w:sz="0" w:space="0" w:color="auto"/>
        <w:left w:val="none" w:sz="0" w:space="0" w:color="auto"/>
        <w:bottom w:val="none" w:sz="0" w:space="0" w:color="auto"/>
        <w:right w:val="none" w:sz="0" w:space="0" w:color="auto"/>
      </w:divBdr>
    </w:div>
    <w:div w:id="2062094537">
      <w:bodyDiv w:val="1"/>
      <w:marLeft w:val="0"/>
      <w:marRight w:val="0"/>
      <w:marTop w:val="0"/>
      <w:marBottom w:val="0"/>
      <w:divBdr>
        <w:top w:val="none" w:sz="0" w:space="0" w:color="auto"/>
        <w:left w:val="none" w:sz="0" w:space="0" w:color="auto"/>
        <w:bottom w:val="none" w:sz="0" w:space="0" w:color="auto"/>
        <w:right w:val="none" w:sz="0" w:space="0" w:color="auto"/>
      </w:divBdr>
    </w:div>
    <w:div w:id="2079745787">
      <w:bodyDiv w:val="1"/>
      <w:marLeft w:val="0"/>
      <w:marRight w:val="0"/>
      <w:marTop w:val="0"/>
      <w:marBottom w:val="0"/>
      <w:divBdr>
        <w:top w:val="none" w:sz="0" w:space="0" w:color="auto"/>
        <w:left w:val="none" w:sz="0" w:space="0" w:color="auto"/>
        <w:bottom w:val="none" w:sz="0" w:space="0" w:color="auto"/>
        <w:right w:val="none" w:sz="0" w:space="0" w:color="auto"/>
      </w:divBdr>
    </w:div>
    <w:div w:id="2087724455">
      <w:bodyDiv w:val="1"/>
      <w:marLeft w:val="0"/>
      <w:marRight w:val="0"/>
      <w:marTop w:val="0"/>
      <w:marBottom w:val="0"/>
      <w:divBdr>
        <w:top w:val="none" w:sz="0" w:space="0" w:color="auto"/>
        <w:left w:val="none" w:sz="0" w:space="0" w:color="auto"/>
        <w:bottom w:val="none" w:sz="0" w:space="0" w:color="auto"/>
        <w:right w:val="none" w:sz="0" w:space="0" w:color="auto"/>
      </w:divBdr>
    </w:div>
    <w:div w:id="2088068024">
      <w:bodyDiv w:val="1"/>
      <w:marLeft w:val="0"/>
      <w:marRight w:val="0"/>
      <w:marTop w:val="0"/>
      <w:marBottom w:val="0"/>
      <w:divBdr>
        <w:top w:val="none" w:sz="0" w:space="0" w:color="auto"/>
        <w:left w:val="none" w:sz="0" w:space="0" w:color="auto"/>
        <w:bottom w:val="none" w:sz="0" w:space="0" w:color="auto"/>
        <w:right w:val="none" w:sz="0" w:space="0" w:color="auto"/>
      </w:divBdr>
    </w:div>
    <w:div w:id="2088111165">
      <w:bodyDiv w:val="1"/>
      <w:marLeft w:val="0"/>
      <w:marRight w:val="0"/>
      <w:marTop w:val="0"/>
      <w:marBottom w:val="0"/>
      <w:divBdr>
        <w:top w:val="none" w:sz="0" w:space="0" w:color="auto"/>
        <w:left w:val="none" w:sz="0" w:space="0" w:color="auto"/>
        <w:bottom w:val="none" w:sz="0" w:space="0" w:color="auto"/>
        <w:right w:val="none" w:sz="0" w:space="0" w:color="auto"/>
      </w:divBdr>
    </w:div>
    <w:div w:id="2090074512">
      <w:bodyDiv w:val="1"/>
      <w:marLeft w:val="0"/>
      <w:marRight w:val="0"/>
      <w:marTop w:val="0"/>
      <w:marBottom w:val="0"/>
      <w:divBdr>
        <w:top w:val="none" w:sz="0" w:space="0" w:color="auto"/>
        <w:left w:val="none" w:sz="0" w:space="0" w:color="auto"/>
        <w:bottom w:val="none" w:sz="0" w:space="0" w:color="auto"/>
        <w:right w:val="none" w:sz="0" w:space="0" w:color="auto"/>
      </w:divBdr>
    </w:div>
    <w:div w:id="2098019073">
      <w:bodyDiv w:val="1"/>
      <w:marLeft w:val="0"/>
      <w:marRight w:val="0"/>
      <w:marTop w:val="0"/>
      <w:marBottom w:val="0"/>
      <w:divBdr>
        <w:top w:val="none" w:sz="0" w:space="0" w:color="auto"/>
        <w:left w:val="none" w:sz="0" w:space="0" w:color="auto"/>
        <w:bottom w:val="none" w:sz="0" w:space="0" w:color="auto"/>
        <w:right w:val="none" w:sz="0" w:space="0" w:color="auto"/>
      </w:divBdr>
    </w:div>
    <w:div w:id="2099014688">
      <w:bodyDiv w:val="1"/>
      <w:marLeft w:val="0"/>
      <w:marRight w:val="0"/>
      <w:marTop w:val="0"/>
      <w:marBottom w:val="0"/>
      <w:divBdr>
        <w:top w:val="none" w:sz="0" w:space="0" w:color="auto"/>
        <w:left w:val="none" w:sz="0" w:space="0" w:color="auto"/>
        <w:bottom w:val="none" w:sz="0" w:space="0" w:color="auto"/>
        <w:right w:val="none" w:sz="0" w:space="0" w:color="auto"/>
      </w:divBdr>
    </w:div>
    <w:div w:id="2115048498">
      <w:bodyDiv w:val="1"/>
      <w:marLeft w:val="0"/>
      <w:marRight w:val="0"/>
      <w:marTop w:val="0"/>
      <w:marBottom w:val="0"/>
      <w:divBdr>
        <w:top w:val="none" w:sz="0" w:space="0" w:color="auto"/>
        <w:left w:val="none" w:sz="0" w:space="0" w:color="auto"/>
        <w:bottom w:val="none" w:sz="0" w:space="0" w:color="auto"/>
        <w:right w:val="none" w:sz="0" w:space="0" w:color="auto"/>
      </w:divBdr>
    </w:div>
    <w:div w:id="2124422443">
      <w:bodyDiv w:val="1"/>
      <w:marLeft w:val="0"/>
      <w:marRight w:val="0"/>
      <w:marTop w:val="0"/>
      <w:marBottom w:val="0"/>
      <w:divBdr>
        <w:top w:val="none" w:sz="0" w:space="0" w:color="auto"/>
        <w:left w:val="none" w:sz="0" w:space="0" w:color="auto"/>
        <w:bottom w:val="none" w:sz="0" w:space="0" w:color="auto"/>
        <w:right w:val="none" w:sz="0" w:space="0" w:color="auto"/>
      </w:divBdr>
    </w:div>
    <w:div w:id="2127002189">
      <w:bodyDiv w:val="1"/>
      <w:marLeft w:val="0"/>
      <w:marRight w:val="0"/>
      <w:marTop w:val="0"/>
      <w:marBottom w:val="0"/>
      <w:divBdr>
        <w:top w:val="none" w:sz="0" w:space="0" w:color="auto"/>
        <w:left w:val="none" w:sz="0" w:space="0" w:color="auto"/>
        <w:bottom w:val="none" w:sz="0" w:space="0" w:color="auto"/>
        <w:right w:val="none" w:sz="0" w:space="0" w:color="auto"/>
      </w:divBdr>
    </w:div>
    <w:div w:id="2134127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2CD1B-E5EC-4047-94B7-AD7CB57CF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51</Pages>
  <Words>16966</Words>
  <Characters>96707</Characters>
  <Application>Microsoft Office Word</Application>
  <DocSecurity>0</DocSecurity>
  <Lines>805</Lines>
  <Paragraphs>226</Paragraphs>
  <ScaleCrop>false</ScaleCrop>
  <HeadingPairs>
    <vt:vector size="2" baseType="variant">
      <vt:variant>
        <vt:lpstr>Название</vt:lpstr>
      </vt:variant>
      <vt:variant>
        <vt:i4>1</vt:i4>
      </vt:variant>
    </vt:vector>
  </HeadingPairs>
  <TitlesOfParts>
    <vt:vector size="1" baseType="lpstr">
      <vt:lpstr/>
    </vt:vector>
  </TitlesOfParts>
  <Company>РАНХ и ГС</Company>
  <LinksUpToDate>false</LinksUpToDate>
  <CharactersWithSpaces>113447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V. Avksenteva</dc:creator>
  <cp:lastModifiedBy>Векинцева Н.П.</cp:lastModifiedBy>
  <cp:revision>26</cp:revision>
  <cp:lastPrinted>2018-11-28T13:30:00Z</cp:lastPrinted>
  <dcterms:created xsi:type="dcterms:W3CDTF">2022-01-25T21:15:00Z</dcterms:created>
  <dcterms:modified xsi:type="dcterms:W3CDTF">2022-01-27T04:18:00Z</dcterms:modified>
</cp:coreProperties>
</file>