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65622BF2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Default="00120DDE" w:rsidP="00EA7E53">
      <w:pPr>
        <w:ind w:firstLine="709"/>
        <w:jc w:val="center"/>
        <w:rPr>
          <w:bCs/>
          <w:sz w:val="24"/>
          <w:szCs w:val="24"/>
        </w:rPr>
      </w:pPr>
    </w:p>
    <w:p w14:paraId="023CC35A" w14:textId="0B65430C" w:rsidR="00120DDE" w:rsidRPr="00120DDE" w:rsidRDefault="00120DDE" w:rsidP="00EA7E53">
      <w:pPr>
        <w:ind w:firstLine="709"/>
        <w:jc w:val="center"/>
        <w:rPr>
          <w:bCs/>
          <w:sz w:val="24"/>
          <w:szCs w:val="24"/>
        </w:rPr>
      </w:pPr>
      <w:r w:rsidRPr="00120DDE">
        <w:rPr>
          <w:bCs/>
          <w:sz w:val="24"/>
          <w:szCs w:val="24"/>
        </w:rPr>
        <w:t xml:space="preserve">(с учетом изменений, внесенных </w:t>
      </w:r>
      <w:r>
        <w:rPr>
          <w:bCs/>
          <w:sz w:val="24"/>
          <w:szCs w:val="24"/>
        </w:rPr>
        <w:t xml:space="preserve">в соответствии с </w:t>
      </w:r>
      <w:r w:rsidRPr="00120DDE">
        <w:rPr>
          <w:bCs/>
          <w:sz w:val="24"/>
          <w:szCs w:val="24"/>
        </w:rPr>
        <w:t xml:space="preserve">Порядком № </w:t>
      </w:r>
      <w:r w:rsidR="00180FE4">
        <w:rPr>
          <w:bCs/>
          <w:sz w:val="24"/>
          <w:szCs w:val="24"/>
        </w:rPr>
        <w:t>5</w:t>
      </w:r>
      <w:r w:rsidRPr="00120DDE">
        <w:rPr>
          <w:bCs/>
          <w:sz w:val="24"/>
          <w:szCs w:val="24"/>
        </w:rPr>
        <w:t xml:space="preserve">/2022 от </w:t>
      </w:r>
      <w:r w:rsidR="00180FE4">
        <w:rPr>
          <w:bCs/>
          <w:sz w:val="24"/>
          <w:szCs w:val="24"/>
        </w:rPr>
        <w:t>14.07</w:t>
      </w:r>
      <w:r w:rsidRPr="00120DDE">
        <w:rPr>
          <w:bCs/>
          <w:sz w:val="24"/>
          <w:szCs w:val="24"/>
        </w:rPr>
        <w:t>.2022 года)</w:t>
      </w:r>
    </w:p>
    <w:p w14:paraId="366CEF89" w14:textId="77777777" w:rsidR="001B3738" w:rsidRPr="00120DDE" w:rsidRDefault="001B3738" w:rsidP="001B3738">
      <w:pPr>
        <w:jc w:val="center"/>
        <w:rPr>
          <w:bCs/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120DDE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</w:t>
      </w:r>
      <w:r w:rsidRPr="00120DD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  <w:r w:rsidR="00346794" w:rsidRPr="00120DDE">
        <w:rPr>
          <w:sz w:val="28"/>
        </w:rPr>
        <w:t>.</w:t>
      </w:r>
    </w:p>
    <w:p w14:paraId="1C94C0AB" w14:textId="77777777" w:rsidR="00A71144" w:rsidRPr="00120DDE" w:rsidRDefault="00346794" w:rsidP="00923464">
      <w:pPr>
        <w:jc w:val="both"/>
      </w:pPr>
      <w:r w:rsidRPr="00120DDE">
        <w:tab/>
      </w:r>
    </w:p>
    <w:p w14:paraId="01AE8A4B" w14:textId="46D4F69E" w:rsidR="00E952C5" w:rsidRPr="00120DDE" w:rsidRDefault="00346794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2.</w:t>
      </w:r>
      <w:bookmarkEnd w:id="0"/>
      <w:r w:rsidR="00E952C5" w:rsidRPr="00120DDE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120DDE" w:rsidRDefault="00E952C5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120DDE">
          <w:rPr>
            <w:rStyle w:val="a3"/>
            <w:sz w:val="28"/>
            <w:szCs w:val="28"/>
          </w:rPr>
          <w:t>https://www.ffoms.gov.ru/</w:t>
        </w:r>
      </w:hyperlink>
      <w:r w:rsidRPr="00120DDE">
        <w:rPr>
          <w:sz w:val="28"/>
          <w:szCs w:val="28"/>
        </w:rPr>
        <w:t>).</w:t>
      </w:r>
    </w:p>
    <w:p w14:paraId="53558DAE" w14:textId="7305D98C" w:rsidR="00AF4E7D" w:rsidRPr="00120DDE" w:rsidRDefault="00356110" w:rsidP="00E952C5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2.1. </w:t>
      </w:r>
      <w:r w:rsidR="00AF4E7D" w:rsidRPr="00120DDE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>– Q015</w:t>
      </w:r>
      <w:r w:rsidRPr="00120DDE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Q016</w:t>
      </w:r>
      <w:r w:rsidRPr="00120DDE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Q022</w:t>
      </w:r>
      <w:r w:rsidRPr="00120DDE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– Q023</w:t>
      </w:r>
      <w:r w:rsidRPr="00120DDE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 xml:space="preserve">Установить, что </w:t>
      </w:r>
      <w:r w:rsidRPr="00120DDE">
        <w:rPr>
          <w:b/>
          <w:bCs/>
          <w:sz w:val="28"/>
          <w:szCs w:val="28"/>
        </w:rPr>
        <w:t xml:space="preserve">медицинские организации </w:t>
      </w:r>
      <w:r w:rsidR="00172BB9" w:rsidRPr="00120DDE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120DDE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120DDE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120DDE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120DDE">
        <w:rPr>
          <w:sz w:val="28"/>
          <w:szCs w:val="28"/>
        </w:rPr>
        <w:t xml:space="preserve"> исправить выявленные нарушения и</w:t>
      </w:r>
      <w:r w:rsidRPr="00120DDE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120DDE">
        <w:rPr>
          <w:sz w:val="28"/>
          <w:szCs w:val="28"/>
        </w:rPr>
        <w:t>, которые не могут быть исправлены в оперативном порядке</w:t>
      </w:r>
      <w:r w:rsidRPr="00120DDE">
        <w:rPr>
          <w:sz w:val="28"/>
          <w:szCs w:val="28"/>
        </w:rPr>
        <w:t xml:space="preserve">.  </w:t>
      </w:r>
      <w:r w:rsidR="00817380" w:rsidRPr="00120DDE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120DDE">
        <w:rPr>
          <w:sz w:val="28"/>
          <w:szCs w:val="28"/>
        </w:rPr>
        <w:t xml:space="preserve"> </w:t>
      </w:r>
      <w:r w:rsidR="004D27EB" w:rsidRPr="00120DDE">
        <w:rPr>
          <w:sz w:val="28"/>
          <w:szCs w:val="28"/>
        </w:rPr>
        <w:t>Все случаи, содержащие дефекты оформления</w:t>
      </w:r>
      <w:r w:rsidR="000259EB" w:rsidRPr="00120DDE">
        <w:rPr>
          <w:sz w:val="28"/>
          <w:szCs w:val="28"/>
        </w:rPr>
        <w:t>,</w:t>
      </w:r>
      <w:r w:rsidR="004D27EB" w:rsidRPr="00120DDE">
        <w:rPr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120DDE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20DDE">
        <w:rPr>
          <w:sz w:val="28"/>
        </w:rPr>
        <w:t xml:space="preserve">Установить, что код дефекта </w:t>
      </w:r>
      <w:r w:rsidR="008B7274" w:rsidRPr="00120DDE">
        <w:rPr>
          <w:sz w:val="28"/>
        </w:rPr>
        <w:t>1</w:t>
      </w:r>
      <w:r w:rsidRPr="00120DDE">
        <w:rPr>
          <w:sz w:val="28"/>
        </w:rPr>
        <w:t>.</w:t>
      </w:r>
      <w:r w:rsidR="008B7274" w:rsidRPr="00120DDE">
        <w:rPr>
          <w:sz w:val="28"/>
        </w:rPr>
        <w:t>4</w:t>
      </w:r>
      <w:r w:rsidRPr="00120DDE">
        <w:rPr>
          <w:sz w:val="28"/>
        </w:rPr>
        <w:t xml:space="preserve">.6 </w:t>
      </w:r>
      <w:r w:rsidRPr="00120DDE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120DDE">
        <w:rPr>
          <w:sz w:val="28"/>
          <w:szCs w:val="28"/>
        </w:rPr>
        <w:t>территориальным фондом ОМС Камчатского края</w:t>
      </w:r>
      <w:r w:rsidRPr="00120DDE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120DDE" w:rsidRDefault="00AF4E7D" w:rsidP="00AF4E7D">
      <w:pPr>
        <w:ind w:firstLine="708"/>
        <w:jc w:val="both"/>
        <w:rPr>
          <w:sz w:val="28"/>
          <w:szCs w:val="28"/>
        </w:rPr>
      </w:pPr>
      <w:r w:rsidRPr="00120DDE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015,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016,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 xml:space="preserve">022, </w:t>
      </w:r>
      <w:r w:rsidRPr="00120DDE">
        <w:rPr>
          <w:sz w:val="28"/>
          <w:szCs w:val="28"/>
          <w:lang w:val="en-US"/>
        </w:rPr>
        <w:t>Q</w:t>
      </w:r>
      <w:r w:rsidRPr="00120DDE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120DDE">
        <w:rPr>
          <w:sz w:val="28"/>
          <w:szCs w:val="28"/>
        </w:rPr>
        <w:t xml:space="preserve">МС Камчатского края не позднее </w:t>
      </w:r>
      <w:r w:rsidR="00143FFE" w:rsidRPr="00120DDE">
        <w:rPr>
          <w:sz w:val="28"/>
          <w:szCs w:val="28"/>
        </w:rPr>
        <w:t>5</w:t>
      </w:r>
      <w:r w:rsidRPr="00120DDE">
        <w:rPr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120DDE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120DDE">
        <w:rPr>
          <w:sz w:val="28"/>
        </w:rPr>
        <w:t>об установлении тарифов</w:t>
      </w:r>
      <w:r w:rsidRPr="00A90836">
        <w:rPr>
          <w:sz w:val="28"/>
        </w:rPr>
        <w:t xml:space="preserve">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lastRenderedPageBreak/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</w:t>
      </w:r>
      <w:r w:rsidRPr="003D5E7C">
        <w:rPr>
          <w:sz w:val="28"/>
        </w:rPr>
        <w:lastRenderedPageBreak/>
        <w:t xml:space="preserve">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 xml:space="preserve"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</w:t>
            </w:r>
            <w:r w:rsidRPr="00B21CCB">
              <w:lastRenderedPageBreak/>
              <w:t>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122DECBE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 xml:space="preserve">элемент «TARIF – </w:t>
      </w:r>
      <w:r w:rsidRPr="00A90836">
        <w:rPr>
          <w:sz w:val="28"/>
        </w:rPr>
        <w:lastRenderedPageBreak/>
        <w:t>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</w:t>
      </w:r>
      <w:r w:rsidRPr="00A90836">
        <w:rPr>
          <w:sz w:val="28"/>
        </w:rPr>
        <w:lastRenderedPageBreak/>
        <w:t xml:space="preserve">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</w:t>
      </w:r>
      <w:proofErr w:type="spellStart"/>
      <w:r w:rsidRPr="003B62A7">
        <w:rPr>
          <w:sz w:val="28"/>
          <w:szCs w:val="28"/>
        </w:rPr>
        <w:t>коронавирусную</w:t>
      </w:r>
      <w:proofErr w:type="spellEnd"/>
      <w:r w:rsidRPr="003B62A7">
        <w:rPr>
          <w:sz w:val="28"/>
          <w:szCs w:val="28"/>
        </w:rPr>
        <w:t xml:space="preserve">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</w:t>
      </w:r>
      <w:r w:rsidRPr="003B62A7">
        <w:rPr>
          <w:sz w:val="28"/>
          <w:szCs w:val="28"/>
        </w:rPr>
        <w:lastRenderedPageBreak/>
        <w:t>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2) исполнитель централизованных услуг формирует реестр счета (отдельный </w:t>
      </w:r>
      <w:proofErr w:type="gramStart"/>
      <w:r w:rsidRPr="003B62A7">
        <w:rPr>
          <w:sz w:val="28"/>
          <w:szCs w:val="28"/>
        </w:rPr>
        <w:t>файл  в</w:t>
      </w:r>
      <w:proofErr w:type="gramEnd"/>
      <w:r w:rsidRPr="003B62A7">
        <w:rPr>
          <w:sz w:val="28"/>
          <w:szCs w:val="28"/>
        </w:rPr>
        <w:t xml:space="preserve">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Оплата страховой медицинской организацией централизованных услуг осуществляется только после поступления в страховую медицинскую </w:t>
      </w:r>
      <w:r w:rsidRPr="003B62A7">
        <w:rPr>
          <w:sz w:val="28"/>
          <w:szCs w:val="28"/>
        </w:rPr>
        <w:lastRenderedPageBreak/>
        <w:t>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</w:t>
      </w:r>
      <w:r w:rsidR="00FB690F" w:rsidRPr="00A90836">
        <w:rPr>
          <w:sz w:val="28"/>
          <w:szCs w:val="28"/>
        </w:rPr>
        <w:lastRenderedPageBreak/>
        <w:t>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</w:t>
      </w:r>
      <w:r w:rsidR="00660ABD" w:rsidRPr="00FD7BCF">
        <w:rPr>
          <w:sz w:val="28"/>
          <w:szCs w:val="28"/>
        </w:rPr>
        <w:lastRenderedPageBreak/>
        <w:t xml:space="preserve">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proofErr w:type="gramStart"/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AC27CF">
        <w:rPr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AC27CF">
        <w:rPr>
          <w:sz w:val="28"/>
          <w:szCs w:val="28"/>
        </w:rPr>
        <w:t>затратоемкий</w:t>
      </w:r>
      <w:proofErr w:type="spellEnd"/>
      <w:r w:rsidR="00FB690F" w:rsidRPr="00AC27CF">
        <w:rPr>
          <w:sz w:val="28"/>
          <w:szCs w:val="28"/>
        </w:rPr>
        <w:t xml:space="preserve">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</w:t>
      </w:r>
      <w:r w:rsidRPr="00A90836">
        <w:rPr>
          <w:sz w:val="28"/>
        </w:rPr>
        <w:lastRenderedPageBreak/>
        <w:t xml:space="preserve">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A90836">
        <w:rPr>
          <w:sz w:val="28"/>
          <w:szCs w:val="28"/>
        </w:rPr>
        <w:t>посещений  пациента</w:t>
      </w:r>
      <w:proofErr w:type="gramEnd"/>
      <w:r w:rsidRPr="00A90836">
        <w:rPr>
          <w:sz w:val="28"/>
          <w:szCs w:val="28"/>
        </w:rPr>
        <w:t xml:space="preserve">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</w:t>
      </w:r>
      <w:r w:rsidRPr="00A90836">
        <w:rPr>
          <w:sz w:val="28"/>
          <w:szCs w:val="28"/>
        </w:rPr>
        <w:lastRenderedPageBreak/>
        <w:t xml:space="preserve">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– коэффициент затратоемкости;</w:t>
      </w:r>
    </w:p>
    <w:p w14:paraId="5371F731" w14:textId="381BD4AC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 xml:space="preserve">» – </w:t>
      </w:r>
      <w:r w:rsidRPr="00E33BD8">
        <w:rPr>
          <w:strike/>
          <w:sz w:val="28"/>
        </w:rPr>
        <w:t>управленческий коэффициент</w:t>
      </w:r>
      <w:r w:rsidR="00E33BD8" w:rsidRPr="00E33BD8">
        <w:rPr>
          <w:sz w:val="28"/>
          <w:szCs w:val="28"/>
        </w:rPr>
        <w:t xml:space="preserve"> </w:t>
      </w:r>
      <w:proofErr w:type="spellStart"/>
      <w:r w:rsidR="00E33BD8" w:rsidRPr="00D44AF0">
        <w:rPr>
          <w:sz w:val="28"/>
          <w:szCs w:val="28"/>
        </w:rPr>
        <w:t>коэффициент</w:t>
      </w:r>
      <w:proofErr w:type="spellEnd"/>
      <w:r w:rsidR="00E33BD8" w:rsidRPr="00D44AF0">
        <w:rPr>
          <w:sz w:val="28"/>
          <w:szCs w:val="28"/>
        </w:rPr>
        <w:t xml:space="preserve"> специфики</w:t>
      </w:r>
      <w:r w:rsidRPr="00A90836">
        <w:rPr>
          <w:sz w:val="28"/>
        </w:rPr>
        <w:t>;</w:t>
      </w:r>
      <w:r w:rsidR="00E33BD8">
        <w:rPr>
          <w:rStyle w:val="ab"/>
          <w:sz w:val="28"/>
        </w:rPr>
        <w:footnoteReference w:id="1"/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«1» – для законченного случая, </w:t>
      </w:r>
    </w:p>
    <w:p w14:paraId="017719A5" w14:textId="5A38E878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«21» – для прерванного, в том числе сверхкороткого, случая длительностью </w:t>
      </w:r>
      <w:r w:rsidR="00F228D3" w:rsidRPr="00CA2C1A">
        <w:rPr>
          <w:strike/>
          <w:sz w:val="28"/>
        </w:rPr>
        <w:t>до</w:t>
      </w:r>
      <w:r w:rsidRPr="00CA2C1A">
        <w:rPr>
          <w:strike/>
          <w:sz w:val="28"/>
        </w:rPr>
        <w:t xml:space="preserve"> 3 дней с оплатой 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>0% от стоимости соответствующей КСГ;</w:t>
      </w:r>
    </w:p>
    <w:p w14:paraId="511F72DE" w14:textId="46EF4181" w:rsidR="00C13744" w:rsidRPr="00CA2C1A" w:rsidRDefault="00C13744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 xml:space="preserve">«22» – для </w:t>
      </w:r>
      <w:r w:rsidR="00BD675B" w:rsidRPr="00CA2C1A">
        <w:rPr>
          <w:strike/>
          <w:sz w:val="28"/>
        </w:rPr>
        <w:t>сверхкороткого</w:t>
      </w:r>
      <w:r w:rsidRPr="00CA2C1A">
        <w:rPr>
          <w:strike/>
          <w:sz w:val="28"/>
        </w:rPr>
        <w:t xml:space="preserve"> случая длительн</w:t>
      </w:r>
      <w:r w:rsidR="00BD675B" w:rsidRPr="00CA2C1A">
        <w:rPr>
          <w:strike/>
          <w:sz w:val="28"/>
        </w:rPr>
        <w:t xml:space="preserve">остью </w:t>
      </w:r>
      <w:r w:rsidR="00F228D3" w:rsidRPr="00CA2C1A">
        <w:rPr>
          <w:strike/>
          <w:sz w:val="28"/>
        </w:rPr>
        <w:t>от</w:t>
      </w:r>
      <w:r w:rsidR="00BD675B" w:rsidRPr="00CA2C1A">
        <w:rPr>
          <w:strike/>
          <w:sz w:val="28"/>
        </w:rPr>
        <w:t xml:space="preserve"> 3</w:t>
      </w:r>
      <w:r w:rsidR="00F228D3" w:rsidRPr="00CA2C1A">
        <w:rPr>
          <w:strike/>
          <w:sz w:val="28"/>
        </w:rPr>
        <w:t xml:space="preserve"> до 5</w:t>
      </w:r>
      <w:r w:rsidR="00BD675B" w:rsidRPr="00CA2C1A">
        <w:rPr>
          <w:strike/>
          <w:sz w:val="28"/>
        </w:rPr>
        <w:t xml:space="preserve"> дней включительно</w:t>
      </w:r>
      <w:r w:rsidRPr="00CA2C1A">
        <w:rPr>
          <w:strike/>
          <w:sz w:val="28"/>
        </w:rPr>
        <w:t xml:space="preserve"> с оплатой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>0% от стоимости соответствующей КСГ;</w:t>
      </w:r>
    </w:p>
    <w:p w14:paraId="12FCF95E" w14:textId="3FB9B787" w:rsidR="00BD675B" w:rsidRDefault="00BD675B" w:rsidP="00C13744">
      <w:pPr>
        <w:ind w:firstLine="708"/>
        <w:jc w:val="both"/>
        <w:rPr>
          <w:strike/>
          <w:sz w:val="28"/>
        </w:rPr>
      </w:pPr>
      <w:r w:rsidRPr="00CA2C1A">
        <w:rPr>
          <w:strike/>
          <w:sz w:val="28"/>
        </w:rPr>
        <w:t>«</w:t>
      </w:r>
      <w:r w:rsidR="00F228D3" w:rsidRPr="00CA2C1A">
        <w:rPr>
          <w:strike/>
          <w:sz w:val="28"/>
        </w:rPr>
        <w:t>3</w:t>
      </w:r>
      <w:r w:rsidRPr="00CA2C1A">
        <w:rPr>
          <w:strike/>
          <w:sz w:val="28"/>
        </w:rPr>
        <w:t xml:space="preserve">» - для прерванного случая длительностью более </w:t>
      </w:r>
      <w:r w:rsidR="00F228D3" w:rsidRPr="00CA2C1A">
        <w:rPr>
          <w:strike/>
          <w:sz w:val="28"/>
        </w:rPr>
        <w:t>5</w:t>
      </w:r>
      <w:r w:rsidRPr="00CA2C1A">
        <w:rPr>
          <w:strike/>
          <w:sz w:val="28"/>
        </w:rPr>
        <w:t xml:space="preserve"> дней с оплатой </w:t>
      </w:r>
      <w:r w:rsidR="00F228D3" w:rsidRPr="00CA2C1A">
        <w:rPr>
          <w:strike/>
          <w:sz w:val="28"/>
        </w:rPr>
        <w:t>8</w:t>
      </w:r>
      <w:r w:rsidRPr="00CA2C1A">
        <w:rPr>
          <w:strike/>
          <w:sz w:val="28"/>
        </w:rPr>
        <w:t>0% от стоимости соответствующей КСГ</w:t>
      </w:r>
      <w:r w:rsidR="00F228D3" w:rsidRPr="00CA2C1A">
        <w:rPr>
          <w:strike/>
          <w:sz w:val="28"/>
        </w:rPr>
        <w:t>.</w:t>
      </w:r>
    </w:p>
    <w:p w14:paraId="713262F9" w14:textId="258A2386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1DD8DA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lastRenderedPageBreak/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564244D2" w14:textId="3B05DBF0" w:rsidR="00180FE4" w:rsidRPr="00D44AF0" w:rsidRDefault="00180FE4" w:rsidP="00CA2C1A">
      <w:pPr>
        <w:ind w:firstLine="708"/>
        <w:jc w:val="both"/>
        <w:rPr>
          <w:sz w:val="28"/>
        </w:rPr>
      </w:pPr>
      <w:r>
        <w:rPr>
          <w:sz w:val="28"/>
          <w:szCs w:val="28"/>
        </w:rPr>
        <w:t>«25» - для случая, прерва</w:t>
      </w:r>
      <w:bookmarkStart w:id="5" w:name="_GoBack"/>
      <w:bookmarkEnd w:id="5"/>
      <w:r>
        <w:rPr>
          <w:sz w:val="28"/>
          <w:szCs w:val="28"/>
        </w:rPr>
        <w:t>нного по основаниям 2-4 пункта 2.2 Соглашения № 1/2022, и подлежащего оплате в размере 100% в составе двух КСГ по основаниям 2-10 пункта 2.2.8</w:t>
      </w:r>
      <w:r w:rsidRPr="0072382C">
        <w:rPr>
          <w:sz w:val="28"/>
        </w:rPr>
        <w:t xml:space="preserve"> </w:t>
      </w:r>
      <w:r w:rsidRPr="00A90836">
        <w:rPr>
          <w:sz w:val="28"/>
        </w:rPr>
        <w:t>Соглашени</w:t>
      </w:r>
      <w:r>
        <w:rPr>
          <w:sz w:val="28"/>
        </w:rPr>
        <w:t>я</w:t>
      </w:r>
      <w:r w:rsidRPr="00A90836">
        <w:rPr>
          <w:sz w:val="28"/>
        </w:rPr>
        <w:t xml:space="preserve"> № 1/20</w:t>
      </w:r>
      <w:r>
        <w:rPr>
          <w:sz w:val="28"/>
        </w:rPr>
        <w:t>2</w:t>
      </w:r>
      <w:r w:rsidRPr="007C43AD">
        <w:rPr>
          <w:sz w:val="28"/>
        </w:rPr>
        <w:t>2</w:t>
      </w:r>
      <w:r>
        <w:rPr>
          <w:sz w:val="28"/>
        </w:rPr>
        <w:t>;»</w:t>
      </w:r>
      <w:r>
        <w:rPr>
          <w:rStyle w:val="ab"/>
          <w:sz w:val="28"/>
        </w:rPr>
        <w:footnoteReference w:id="2"/>
      </w:r>
    </w:p>
    <w:p w14:paraId="612D44B6" w14:textId="77777777" w:rsidR="00CA2C1A" w:rsidRPr="00D44AF0" w:rsidRDefault="00CA2C1A" w:rsidP="00CA2C1A">
      <w:pPr>
        <w:ind w:firstLine="708"/>
        <w:jc w:val="both"/>
        <w:rPr>
          <w:sz w:val="28"/>
        </w:rPr>
      </w:pPr>
      <w:r w:rsidRPr="00D44AF0">
        <w:rPr>
          <w:sz w:val="28"/>
        </w:rPr>
        <w:t>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КСГ;</w:t>
      </w:r>
    </w:p>
    <w:p w14:paraId="52C29846" w14:textId="1CBC5939" w:rsidR="00CA2C1A" w:rsidRPr="00CA2C1A" w:rsidRDefault="00CA2C1A" w:rsidP="00CA2C1A">
      <w:pPr>
        <w:ind w:firstLine="708"/>
        <w:jc w:val="both"/>
        <w:rPr>
          <w:strike/>
          <w:sz w:val="28"/>
        </w:rPr>
      </w:pPr>
      <w:r w:rsidRPr="00D44AF0">
        <w:rPr>
          <w:sz w:val="28"/>
        </w:rPr>
        <w:t xml:space="preserve">«4» – для </w:t>
      </w:r>
      <w:proofErr w:type="spellStart"/>
      <w:r w:rsidRPr="00D44AF0">
        <w:rPr>
          <w:sz w:val="28"/>
        </w:rPr>
        <w:t>сверхдлительной</w:t>
      </w:r>
      <w:proofErr w:type="spellEnd"/>
      <w:r w:rsidRPr="00D44AF0">
        <w:rPr>
          <w:sz w:val="28"/>
        </w:rPr>
        <w:t xml:space="preserve"> госпитализации.</w:t>
      </w:r>
      <w:r>
        <w:rPr>
          <w:rStyle w:val="ab"/>
          <w:sz w:val="28"/>
        </w:rPr>
        <w:footnoteReference w:id="3"/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12C07D0E" w14:textId="736FF0D0" w:rsidR="00180FE4" w:rsidRDefault="00180FE4" w:rsidP="00180FE4">
      <w:pPr>
        <w:ind w:firstLine="708"/>
        <w:jc w:val="both"/>
        <w:rPr>
          <w:sz w:val="28"/>
        </w:rPr>
      </w:pPr>
      <w:r>
        <w:rPr>
          <w:sz w:val="28"/>
          <w:szCs w:val="28"/>
        </w:rPr>
        <w:t>6.5.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проведения процедур диализа в условиях круглосуточного стационара размер оплаты по КСГ для оплаты услуг диализа (100% - для законченного случая, 50% или 20% - для прерванного случая) определяется в зависимости от наличия оснований для отнесения случая, </w:t>
      </w:r>
      <w:r w:rsidRPr="00D028D3">
        <w:rPr>
          <w:sz w:val="28"/>
        </w:rPr>
        <w:t>являюще</w:t>
      </w:r>
      <w:r>
        <w:rPr>
          <w:sz w:val="28"/>
        </w:rPr>
        <w:t>гося</w:t>
      </w:r>
      <w:r w:rsidRPr="00D028D3">
        <w:rPr>
          <w:sz w:val="28"/>
        </w:rPr>
        <w:t xml:space="preserve"> поводом для госпитализации</w:t>
      </w:r>
      <w:r>
        <w:rPr>
          <w:sz w:val="28"/>
        </w:rPr>
        <w:t xml:space="preserve">, к прерванному, </w:t>
      </w:r>
      <w:r>
        <w:rPr>
          <w:sz w:val="28"/>
          <w:szCs w:val="28"/>
        </w:rPr>
        <w:t xml:space="preserve">с учетом положений части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пункта 2.2 и подпункта 2) пункта 3.5.5 Соглашения № 1/2022</w:t>
      </w:r>
      <w:r>
        <w:rPr>
          <w:sz w:val="28"/>
        </w:rPr>
        <w:t>.</w:t>
      </w:r>
    </w:p>
    <w:p w14:paraId="5153E9FB" w14:textId="7D8A3ED9" w:rsidR="00180FE4" w:rsidRDefault="00180FE4" w:rsidP="00180FE4">
      <w:pPr>
        <w:ind w:firstLine="708"/>
        <w:jc w:val="both"/>
        <w:rPr>
          <w:sz w:val="28"/>
        </w:rPr>
      </w:pPr>
      <w:r w:rsidRPr="0023006F">
        <w:rPr>
          <w:sz w:val="28"/>
          <w:szCs w:val="28"/>
        </w:rPr>
        <w:t xml:space="preserve">В случае проведения процедур гемодиализа и </w:t>
      </w:r>
      <w:proofErr w:type="spellStart"/>
      <w:r w:rsidRPr="0023006F">
        <w:rPr>
          <w:sz w:val="28"/>
          <w:szCs w:val="28"/>
        </w:rPr>
        <w:t>гемодиафильтрации</w:t>
      </w:r>
      <w:proofErr w:type="spellEnd"/>
      <w:r w:rsidRPr="0023006F">
        <w:rPr>
          <w:sz w:val="28"/>
          <w:szCs w:val="28"/>
        </w:rPr>
        <w:t xml:space="preserve"> пациенту, находящемуся на лечении в условиях круглосуточного стационара </w:t>
      </w:r>
      <w:r w:rsidRPr="0023006F">
        <w:rPr>
          <w:sz w:val="28"/>
          <w:szCs w:val="28"/>
        </w:rPr>
        <w:lastRenderedPageBreak/>
        <w:t xml:space="preserve">в медицинской организации, в которой отсутствует возможность для проведения диализа (далее – МО-заказчик), оплата осуществляется по </w:t>
      </w:r>
      <w:r>
        <w:rPr>
          <w:sz w:val="28"/>
          <w:szCs w:val="28"/>
        </w:rPr>
        <w:t xml:space="preserve">2 </w:t>
      </w:r>
      <w:r w:rsidRPr="0023006F">
        <w:rPr>
          <w:sz w:val="28"/>
          <w:szCs w:val="28"/>
        </w:rPr>
        <w:t>КСГ</w:t>
      </w:r>
      <w:r>
        <w:rPr>
          <w:sz w:val="28"/>
          <w:szCs w:val="28"/>
        </w:rPr>
        <w:t>: по КСГ,</w:t>
      </w:r>
      <w:r w:rsidRPr="0023006F">
        <w:rPr>
          <w:sz w:val="28"/>
          <w:szCs w:val="28"/>
        </w:rPr>
        <w:t xml:space="preserve"> сформированной исходя из классификационных критериев по лечению основного заболевания</w:t>
      </w:r>
      <w:r>
        <w:rPr>
          <w:sz w:val="28"/>
          <w:szCs w:val="28"/>
        </w:rPr>
        <w:t xml:space="preserve"> и по КСГ для оплаты</w:t>
      </w:r>
      <w:r w:rsidRPr="0023006F">
        <w:rPr>
          <w:sz w:val="28"/>
          <w:szCs w:val="28"/>
        </w:rPr>
        <w:t xml:space="preserve"> услуг 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23006F">
        <w:rPr>
          <w:sz w:val="28"/>
          <w:szCs w:val="28"/>
        </w:rPr>
        <w:t>межучрежденческих</w:t>
      </w:r>
      <w:proofErr w:type="spellEnd"/>
      <w:r w:rsidRPr="0023006F">
        <w:rPr>
          <w:sz w:val="28"/>
          <w:szCs w:val="28"/>
        </w:rPr>
        <w:t xml:space="preserve"> расчетов гражданско-правовых договоров</w:t>
      </w:r>
      <w:r>
        <w:rPr>
          <w:sz w:val="28"/>
        </w:rPr>
        <w:t>.</w:t>
      </w:r>
      <w:r>
        <w:rPr>
          <w:rStyle w:val="ab"/>
          <w:sz w:val="28"/>
        </w:rPr>
        <w:footnoteReference w:id="4"/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6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6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 xml:space="preserve">«1» – для законченного случая, </w:t>
      </w:r>
    </w:p>
    <w:p w14:paraId="641D7282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«21» – для прерванного, в том числе сверхкороткого, случая длительностью до 3 дней с оплатой 30% от стоимости соответствующей КСГ;</w:t>
      </w:r>
    </w:p>
    <w:p w14:paraId="58BEE248" w14:textId="77777777" w:rsidR="002503C1" w:rsidRPr="00905D63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«22» – для сверхкороткого случая длительностью от 3 до 5 дней включительно с оплатой 50% от стоимости соответствующей КСГ;</w:t>
      </w:r>
    </w:p>
    <w:p w14:paraId="2DFBC411" w14:textId="39295AC2" w:rsidR="002503C1" w:rsidRDefault="002503C1" w:rsidP="002503C1">
      <w:pPr>
        <w:ind w:firstLine="708"/>
        <w:jc w:val="both"/>
        <w:rPr>
          <w:strike/>
          <w:sz w:val="28"/>
        </w:rPr>
      </w:pPr>
      <w:r w:rsidRPr="00905D63">
        <w:rPr>
          <w:strike/>
          <w:sz w:val="28"/>
        </w:rPr>
        <w:t>«3» - для прерванного случая длительностью более 5 дней с оплатой 80% от стоимости соответствующей КСГ.</w:t>
      </w:r>
    </w:p>
    <w:p w14:paraId="1339DE44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«1» – для законченного случая, </w:t>
      </w:r>
    </w:p>
    <w:p w14:paraId="2E109E90" w14:textId="77777777" w:rsidR="00905D63" w:rsidRPr="00D44AF0" w:rsidRDefault="00905D63" w:rsidP="00905D63">
      <w:pPr>
        <w:ind w:firstLine="708"/>
        <w:jc w:val="both"/>
        <w:rPr>
          <w:sz w:val="28"/>
          <w:szCs w:val="28"/>
        </w:rPr>
      </w:pPr>
      <w:r w:rsidRPr="00D44AF0">
        <w:rPr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D44AF0">
        <w:rPr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D44AF0">
        <w:rPr>
          <w:sz w:val="28"/>
          <w:szCs w:val="28"/>
        </w:rPr>
        <w:t>тромболитической</w:t>
      </w:r>
      <w:proofErr w:type="spellEnd"/>
      <w:r w:rsidRPr="00D44AF0">
        <w:rPr>
          <w:sz w:val="28"/>
          <w:szCs w:val="28"/>
        </w:rPr>
        <w:t xml:space="preserve"> терапии с оплатой 20% от стоимости соответствующей КСГ;</w:t>
      </w:r>
    </w:p>
    <w:p w14:paraId="4E9FB535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80% от стоимости соответствующей КСГ;</w:t>
      </w:r>
    </w:p>
    <w:p w14:paraId="5FF78340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</w:p>
    <w:p w14:paraId="1B12749F" w14:textId="00A2A2CC" w:rsidR="00905D63" w:rsidRPr="00D44AF0" w:rsidRDefault="00905D63" w:rsidP="00905D63">
      <w:pPr>
        <w:ind w:firstLine="708"/>
        <w:jc w:val="both"/>
        <w:rPr>
          <w:sz w:val="28"/>
        </w:rPr>
      </w:pPr>
      <w:r w:rsidRPr="00D44AF0">
        <w:rPr>
          <w:sz w:val="28"/>
        </w:rPr>
        <w:t xml:space="preserve"> «3» – для прерванного случая длительностью более</w:t>
      </w:r>
      <w:r>
        <w:rPr>
          <w:sz w:val="28"/>
        </w:rPr>
        <w:t xml:space="preserve"> 3 дней при невыполнении </w:t>
      </w:r>
      <w:r w:rsidRPr="00D44AF0">
        <w:rPr>
          <w:sz w:val="28"/>
        </w:rPr>
        <w:t xml:space="preserve">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</w:t>
      </w:r>
      <w:r>
        <w:rPr>
          <w:sz w:val="28"/>
        </w:rPr>
        <w:t>5</w:t>
      </w:r>
      <w:r w:rsidRPr="00D44AF0">
        <w:rPr>
          <w:sz w:val="28"/>
        </w:rPr>
        <w:t>0% от стоимости соответствующей КСГ.</w:t>
      </w:r>
      <w:r>
        <w:rPr>
          <w:rStyle w:val="ab"/>
          <w:sz w:val="28"/>
        </w:rPr>
        <w:footnoteReference w:id="5"/>
      </w:r>
    </w:p>
    <w:p w14:paraId="028BA5AA" w14:textId="77777777" w:rsidR="00905D63" w:rsidRPr="00905D63" w:rsidRDefault="00905D63" w:rsidP="002503C1">
      <w:pPr>
        <w:ind w:firstLine="708"/>
        <w:jc w:val="both"/>
        <w:rPr>
          <w:strike/>
          <w:sz w:val="28"/>
        </w:rPr>
      </w:pPr>
    </w:p>
    <w:p w14:paraId="3429E790" w14:textId="77777777" w:rsidR="00084890" w:rsidRPr="00231E9A" w:rsidRDefault="00144DCD" w:rsidP="00144DCD">
      <w:pPr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 xml:space="preserve">7.1. </w:t>
      </w:r>
      <w:r w:rsidR="00084890" w:rsidRPr="00231E9A">
        <w:rPr>
          <w:strike/>
          <w:sz w:val="28"/>
          <w:szCs w:val="28"/>
        </w:rPr>
        <w:t>При формировании реестр</w:t>
      </w:r>
      <w:r w:rsidRPr="00231E9A">
        <w:rPr>
          <w:strike/>
          <w:sz w:val="28"/>
          <w:szCs w:val="28"/>
        </w:rPr>
        <w:t>ов</w:t>
      </w:r>
      <w:r w:rsidR="00084890" w:rsidRPr="00231E9A">
        <w:rPr>
          <w:strike/>
          <w:sz w:val="28"/>
          <w:szCs w:val="28"/>
        </w:rPr>
        <w:t xml:space="preserve"> счетов на оплату медицинской помощи</w:t>
      </w:r>
      <w:r w:rsidRPr="00231E9A">
        <w:rPr>
          <w:strike/>
          <w:sz w:val="28"/>
          <w:szCs w:val="28"/>
        </w:rPr>
        <w:t xml:space="preserve">, оказываемой в условиях </w:t>
      </w:r>
      <w:r w:rsidRPr="00231E9A">
        <w:rPr>
          <w:b/>
          <w:strike/>
          <w:sz w:val="28"/>
          <w:szCs w:val="28"/>
        </w:rPr>
        <w:t>дневного стационара,</w:t>
      </w:r>
      <w:r w:rsidR="00084890" w:rsidRPr="00231E9A">
        <w:rPr>
          <w:b/>
          <w:strike/>
          <w:sz w:val="28"/>
          <w:szCs w:val="28"/>
        </w:rPr>
        <w:t xml:space="preserve"> с применением методов диализа, </w:t>
      </w:r>
      <w:r w:rsidR="00084890" w:rsidRPr="00231E9A">
        <w:rPr>
          <w:strike/>
          <w:sz w:val="28"/>
          <w:szCs w:val="28"/>
        </w:rPr>
        <w:t>учитываются следующие особенности:</w:t>
      </w:r>
    </w:p>
    <w:p w14:paraId="46A547FE" w14:textId="77777777" w:rsidR="00084890" w:rsidRPr="00231E9A" w:rsidRDefault="00084890" w:rsidP="00084890">
      <w:pPr>
        <w:pStyle w:val="3"/>
        <w:spacing w:after="0"/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lastRenderedPageBreak/>
        <w:t>1) значение элемента «</w:t>
      </w:r>
      <w:proofErr w:type="gramStart"/>
      <w:r w:rsidRPr="00231E9A">
        <w:rPr>
          <w:strike/>
          <w:sz w:val="28"/>
          <w:szCs w:val="28"/>
        </w:rPr>
        <w:t>IDSP</w:t>
      </w:r>
      <w:r w:rsidR="00144DCD" w:rsidRPr="00231E9A">
        <w:rPr>
          <w:strike/>
          <w:sz w:val="28"/>
          <w:szCs w:val="28"/>
        </w:rPr>
        <w:t>»=</w:t>
      </w:r>
      <w:proofErr w:type="gramEnd"/>
      <w:r w:rsidR="00546C93" w:rsidRPr="00231E9A">
        <w:rPr>
          <w:strike/>
          <w:sz w:val="28"/>
        </w:rPr>
        <w:t>33</w:t>
      </w:r>
      <w:r w:rsidRPr="00231E9A">
        <w:rPr>
          <w:strike/>
          <w:sz w:val="28"/>
        </w:rPr>
        <w:t>;</w:t>
      </w:r>
    </w:p>
    <w:p w14:paraId="4DC7BC74" w14:textId="77777777" w:rsidR="00084890" w:rsidRPr="00231E9A" w:rsidRDefault="00084890" w:rsidP="00084890">
      <w:pPr>
        <w:ind w:firstLine="708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2) в сведениях об услуге элемент «CODE_USL» заполняется кодами «</w:t>
      </w:r>
      <w:r w:rsidRPr="00231E9A">
        <w:rPr>
          <w:strike/>
          <w:sz w:val="28"/>
          <w:szCs w:val="28"/>
          <w:lang w:val="en-US"/>
        </w:rPr>
        <w:t>A</w:t>
      </w:r>
      <w:r w:rsidRPr="00231E9A">
        <w:rPr>
          <w:strike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231E9A">
        <w:rPr>
          <w:strike/>
          <w:sz w:val="28"/>
          <w:szCs w:val="28"/>
        </w:rPr>
        <w:t>гемодиафильтрации</w:t>
      </w:r>
      <w:proofErr w:type="spellEnd"/>
      <w:r w:rsidRPr="00231E9A">
        <w:rPr>
          <w:strike/>
          <w:sz w:val="28"/>
          <w:szCs w:val="28"/>
        </w:rPr>
        <w:t>. Элемент «KOL_</w:t>
      </w:r>
      <w:proofErr w:type="gramStart"/>
      <w:r w:rsidRPr="00231E9A">
        <w:rPr>
          <w:strike/>
          <w:sz w:val="28"/>
          <w:szCs w:val="28"/>
        </w:rPr>
        <w:t>US</w:t>
      </w:r>
      <w:r w:rsidRPr="00231E9A">
        <w:rPr>
          <w:strike/>
          <w:sz w:val="28"/>
          <w:szCs w:val="28"/>
          <w:lang w:val="en-US"/>
        </w:rPr>
        <w:t>L</w:t>
      </w:r>
      <w:r w:rsidRPr="00231E9A">
        <w:rPr>
          <w:strike/>
          <w:sz w:val="28"/>
          <w:szCs w:val="28"/>
        </w:rPr>
        <w:t>»  заполняется</w:t>
      </w:r>
      <w:proofErr w:type="gramEnd"/>
      <w:r w:rsidRPr="00231E9A">
        <w:rPr>
          <w:strike/>
          <w:sz w:val="28"/>
          <w:szCs w:val="28"/>
        </w:rPr>
        <w:t xml:space="preserve"> соответственно количеству выполненных услуг;</w:t>
      </w:r>
    </w:p>
    <w:p w14:paraId="02959E8A" w14:textId="2E6FBE26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  <w:r w:rsidRPr="00231E9A">
        <w:rPr>
          <w:strike/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231E9A">
        <w:rPr>
          <w:strike/>
          <w:sz w:val="28"/>
          <w:szCs w:val="28"/>
          <w:lang w:val="en-US"/>
        </w:rPr>
        <w:t>SUM</w:t>
      </w:r>
      <w:r w:rsidRPr="00231E9A">
        <w:rPr>
          <w:strike/>
          <w:sz w:val="28"/>
          <w:szCs w:val="28"/>
        </w:rPr>
        <w:t>_</w:t>
      </w:r>
      <w:r w:rsidRPr="00231E9A">
        <w:rPr>
          <w:strike/>
          <w:sz w:val="28"/>
          <w:szCs w:val="28"/>
          <w:lang w:val="en-US"/>
        </w:rPr>
        <w:t>M</w:t>
      </w:r>
      <w:r w:rsidRPr="00231E9A">
        <w:rPr>
          <w:strike/>
          <w:sz w:val="28"/>
          <w:szCs w:val="28"/>
        </w:rPr>
        <w:t xml:space="preserve">») определяется </w:t>
      </w:r>
      <w:proofErr w:type="gramStart"/>
      <w:r w:rsidRPr="00231E9A">
        <w:rPr>
          <w:strike/>
          <w:sz w:val="28"/>
          <w:szCs w:val="28"/>
        </w:rPr>
        <w:t>как  суммарная</w:t>
      </w:r>
      <w:proofErr w:type="gramEnd"/>
      <w:r w:rsidRPr="00231E9A">
        <w:rPr>
          <w:strike/>
          <w:sz w:val="28"/>
          <w:szCs w:val="28"/>
        </w:rPr>
        <w:t xml:space="preserve"> стоимость КСГ и услуг, заполненных в сведениях об услуге.</w:t>
      </w:r>
    </w:p>
    <w:p w14:paraId="267B9C70" w14:textId="77777777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  <w:szCs w:val="28"/>
        </w:rPr>
        <w:t xml:space="preserve">7.1. Для КСГ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>36.008,</w:t>
      </w:r>
      <w:r w:rsidRPr="005E1A6C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36.009, </w:t>
      </w:r>
      <w:r>
        <w:rPr>
          <w:sz w:val="28"/>
          <w:szCs w:val="28"/>
          <w:lang w:val="en-US"/>
        </w:rPr>
        <w:t>ds</w:t>
      </w:r>
      <w:r>
        <w:rPr>
          <w:sz w:val="28"/>
          <w:szCs w:val="28"/>
        </w:rPr>
        <w:t xml:space="preserve">36.010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«21» либо «3» может устанавливаться только в случаях применения классификационного критерия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04</w:t>
      </w:r>
      <w:r>
        <w:rPr>
          <w:sz w:val="28"/>
        </w:rPr>
        <w:t>»,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25»,</w:t>
      </w:r>
      <w:r w:rsidRPr="001D23D4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27» в сочетании с длительностью лечения менее 30 дней.</w:t>
      </w:r>
    </w:p>
    <w:p w14:paraId="6F2D38CB" w14:textId="74B5C3A8" w:rsidR="00231E9A" w:rsidRDefault="00231E9A" w:rsidP="00231E9A">
      <w:pPr>
        <w:autoSpaceDE w:val="0"/>
        <w:autoSpaceDN w:val="0"/>
        <w:adjustRightInd w:val="0"/>
        <w:ind w:firstLine="567"/>
        <w:jc w:val="both"/>
        <w:rPr>
          <w:sz w:val="28"/>
        </w:rPr>
      </w:pPr>
      <w:r>
        <w:rPr>
          <w:sz w:val="28"/>
        </w:rPr>
        <w:t xml:space="preserve">Во всех остальных случаях для указанных КСГ устанавливается значение </w:t>
      </w:r>
      <w:r w:rsidRPr="00006DA8">
        <w:rPr>
          <w:sz w:val="28"/>
          <w:szCs w:val="28"/>
        </w:rPr>
        <w:t>элемент</w:t>
      </w:r>
      <w:r>
        <w:rPr>
          <w:sz w:val="28"/>
          <w:szCs w:val="28"/>
        </w:rPr>
        <w:t>а</w:t>
      </w:r>
      <w:r w:rsidRPr="00006DA8">
        <w:rPr>
          <w:sz w:val="28"/>
        </w:rPr>
        <w:t xml:space="preserve"> «</w:t>
      </w:r>
      <w:r w:rsidRPr="00006DA8">
        <w:rPr>
          <w:sz w:val="28"/>
          <w:lang w:val="en-US"/>
        </w:rPr>
        <w:t>CODE</w:t>
      </w:r>
      <w:r w:rsidRPr="00006DA8">
        <w:rPr>
          <w:sz w:val="28"/>
        </w:rPr>
        <w:t>_</w:t>
      </w:r>
      <w:r w:rsidRPr="00006DA8">
        <w:rPr>
          <w:sz w:val="28"/>
          <w:lang w:val="en-US"/>
        </w:rPr>
        <w:t>MES</w:t>
      </w:r>
      <w:r w:rsidRPr="00006DA8">
        <w:rPr>
          <w:sz w:val="28"/>
        </w:rPr>
        <w:t>2»</w:t>
      </w:r>
      <w:r>
        <w:rPr>
          <w:sz w:val="28"/>
        </w:rPr>
        <w:t xml:space="preserve"> = «1». Учитывая, что классификационным критерием формирования указанных КСГ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1»–«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03», «</w:t>
      </w:r>
      <w:proofErr w:type="spellStart"/>
      <w:r>
        <w:rPr>
          <w:sz w:val="28"/>
          <w:lang w:val="en-US"/>
        </w:rPr>
        <w:t>gibp</w:t>
      </w:r>
      <w:proofErr w:type="spellEnd"/>
      <w:r w:rsidRPr="001D23D4">
        <w:rPr>
          <w:sz w:val="28"/>
        </w:rPr>
        <w:t>0</w:t>
      </w:r>
      <w:r>
        <w:rPr>
          <w:sz w:val="28"/>
        </w:rPr>
        <w:t>6»–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24», 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26», 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28»–</w:t>
      </w:r>
      <w:r w:rsidRPr="0010040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  <w:lang w:val="en-US"/>
        </w:rPr>
        <w:t>gibp</w:t>
      </w:r>
      <w:proofErr w:type="spellEnd"/>
      <w:r>
        <w:rPr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rStyle w:val="ab"/>
          <w:sz w:val="28"/>
        </w:rPr>
        <w:footnoteReference w:id="6"/>
      </w:r>
    </w:p>
    <w:p w14:paraId="0FDE85F5" w14:textId="77777777" w:rsidR="00231E9A" w:rsidRPr="00231E9A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sz w:val="28"/>
          <w:szCs w:val="28"/>
        </w:rPr>
      </w:pPr>
    </w:p>
    <w:p w14:paraId="0CEAC473" w14:textId="6AFFBD81" w:rsidR="00A74AA4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</w:t>
      </w:r>
      <w:proofErr w:type="spellStart"/>
      <w:r w:rsidRPr="00004CFF">
        <w:rPr>
          <w:sz w:val="28"/>
        </w:rPr>
        <w:t>Excel</w:t>
      </w:r>
      <w:proofErr w:type="spellEnd"/>
      <w:r w:rsidRPr="00004CFF">
        <w:rPr>
          <w:sz w:val="28"/>
        </w:rPr>
        <w:t xml:space="preserve">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7015F12D" w14:textId="77777777" w:rsidR="00180FE4" w:rsidRDefault="00180FE4" w:rsidP="00A74AA4">
      <w:pPr>
        <w:ind w:firstLine="720"/>
        <w:jc w:val="both"/>
        <w:rPr>
          <w:sz w:val="28"/>
          <w:szCs w:val="28"/>
        </w:rPr>
      </w:pPr>
    </w:p>
    <w:p w14:paraId="5E8F672B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7.3. В случае проведения диализа в условиях дневного стационара в количестве менее 13 услуг в течение календарного месяца (проведение диализа не с начала месяца, пропуск процедур в середине месяца по объективным причинам, прерывание лечения до его окончания и т.п.) стоимость по КСГ для оплаты услуг диализа определяется с учетом положений части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пункта 2.2 и подпункта 2) пункта 3.5.5 Соглашения № 1/2022:</w:t>
      </w:r>
    </w:p>
    <w:p w14:paraId="3E75B38A" w14:textId="77777777" w:rsidR="00180FE4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при наличии оснований для отнесения случая к прерванному оплата осуществляется в размере:</w:t>
      </w:r>
    </w:p>
    <w:p w14:paraId="44758395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>- при длительности лечения 3 дня и менее – в размере 20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>;</w:t>
      </w:r>
    </w:p>
    <w:p w14:paraId="6B45CBC9" w14:textId="77777777" w:rsidR="00180FE4" w:rsidRPr="000A70D8" w:rsidRDefault="00180FE4" w:rsidP="00180FE4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 xml:space="preserve"> - при длительности лечения более 3-х дней – в размере 50 процентов от стоимости КСГ</w:t>
      </w:r>
      <w:r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 xml:space="preserve">. </w:t>
      </w:r>
    </w:p>
    <w:p w14:paraId="603EA6BC" w14:textId="14D23A2B" w:rsidR="00180FE4" w:rsidRPr="00004CFF" w:rsidRDefault="00180FE4" w:rsidP="00180F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при отсутствии оснований для отнесения случая к прерванному оплата осуществляется в размере 100% стоимости КСГ для оплаты услуг диализа.</w:t>
      </w:r>
      <w:r>
        <w:rPr>
          <w:rStyle w:val="ab"/>
          <w:sz w:val="28"/>
          <w:szCs w:val="28"/>
        </w:rPr>
        <w:footnoteReference w:id="7"/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A90836">
        <w:rPr>
          <w:sz w:val="28"/>
          <w:szCs w:val="28"/>
        </w:rPr>
        <w:t>IDSP»=</w:t>
      </w:r>
      <w:proofErr w:type="gramEnd"/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</w:t>
      </w:r>
      <w:r w:rsidR="001A60A0" w:rsidRPr="00A90836">
        <w:rPr>
          <w:sz w:val="28"/>
          <w:szCs w:val="28"/>
        </w:rPr>
        <w:lastRenderedPageBreak/>
        <w:t xml:space="preserve">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</w:t>
      </w:r>
      <w:proofErr w:type="spellStart"/>
      <w:r w:rsidRPr="00A90836">
        <w:rPr>
          <w:sz w:val="28"/>
        </w:rPr>
        <w:t>радиотерапевтов</w:t>
      </w:r>
      <w:proofErr w:type="spellEnd"/>
      <w:r w:rsidRPr="00A90836">
        <w:rPr>
          <w:sz w:val="28"/>
        </w:rPr>
        <w:t xml:space="preserve">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1EBA9E42" w14:textId="486399D4" w:rsidR="00E33BD8" w:rsidRDefault="00E33BD8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 w:rsidR="001E58CE">
        <w:t>/</w:t>
      </w:r>
      <w:r>
        <w:t>2022 от 31.03.2022</w:t>
      </w:r>
      <w:r w:rsidR="001E58CE">
        <w:t xml:space="preserve"> г.</w:t>
      </w:r>
      <w:r>
        <w:t xml:space="preserve"> с 01.02.202</w:t>
      </w:r>
      <w:r w:rsidR="00CA2C1A">
        <w:t>2</w:t>
      </w:r>
      <w:r w:rsidR="001E58CE">
        <w:t xml:space="preserve"> </w:t>
      </w:r>
      <w:r>
        <w:t>г.</w:t>
      </w:r>
    </w:p>
  </w:footnote>
  <w:footnote w:id="2">
    <w:p w14:paraId="6AD348E7" w14:textId="2865713A" w:rsidR="00180FE4" w:rsidRDefault="00180FE4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5/2022 от 14.07.2022 г. с 01.0</w:t>
      </w:r>
      <w:r>
        <w:t>7</w:t>
      </w:r>
      <w:r>
        <w:t>.2022 г.</w:t>
      </w:r>
    </w:p>
  </w:footnote>
  <w:footnote w:id="3">
    <w:p w14:paraId="00B798CE" w14:textId="21FEA7B4" w:rsidR="00CA2C1A" w:rsidRDefault="00CA2C1A">
      <w:pPr>
        <w:pStyle w:val="a9"/>
      </w:pPr>
      <w:r>
        <w:rPr>
          <w:rStyle w:val="ab"/>
        </w:rPr>
        <w:footnoteRef/>
      </w:r>
      <w:r>
        <w:t xml:space="preserve"> </w:t>
      </w:r>
      <w:r w:rsidR="001E58CE">
        <w:t xml:space="preserve">В редакции Порядка </w:t>
      </w:r>
      <w:r w:rsidR="00156705">
        <w:t>3</w:t>
      </w:r>
      <w:r w:rsidR="001E58CE">
        <w:t>/2022 от 31.03.2022 г. с 01.02.2022 г.</w:t>
      </w:r>
    </w:p>
  </w:footnote>
  <w:footnote w:id="4">
    <w:p w14:paraId="0E241833" w14:textId="0E2CF5D3" w:rsidR="00180FE4" w:rsidRDefault="00180FE4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Порядка </w:t>
      </w:r>
      <w:r>
        <w:t>5</w:t>
      </w:r>
      <w:r>
        <w:t xml:space="preserve">/2022 от </w:t>
      </w:r>
      <w:r>
        <w:t>14</w:t>
      </w:r>
      <w:r>
        <w:t>.0</w:t>
      </w:r>
      <w:r>
        <w:t>7</w:t>
      </w:r>
      <w:r>
        <w:t>.2022 г. с 01.0</w:t>
      </w:r>
      <w:r>
        <w:t>4</w:t>
      </w:r>
      <w:r>
        <w:t>.2022 г.</w:t>
      </w:r>
    </w:p>
  </w:footnote>
  <w:footnote w:id="5">
    <w:p w14:paraId="7A4C1B89" w14:textId="291EFD05" w:rsidR="00905D63" w:rsidRDefault="00905D63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01.02.2022 г.</w:t>
      </w:r>
    </w:p>
  </w:footnote>
  <w:footnote w:id="6">
    <w:p w14:paraId="7C1FF4CC" w14:textId="5BDF92C5" w:rsidR="00231E9A" w:rsidRDefault="00231E9A">
      <w:pPr>
        <w:pStyle w:val="a9"/>
      </w:pPr>
      <w:r>
        <w:rPr>
          <w:rStyle w:val="ab"/>
        </w:rPr>
        <w:footnoteRef/>
      </w:r>
      <w:r>
        <w:t xml:space="preserve"> В редакции Порядка </w:t>
      </w:r>
      <w:r w:rsidR="00156705">
        <w:t>3</w:t>
      </w:r>
      <w:r>
        <w:t>/2022 от 31.03.2022 г. с 01.01.2022 г.</w:t>
      </w:r>
    </w:p>
  </w:footnote>
  <w:footnote w:id="7">
    <w:p w14:paraId="2B56D609" w14:textId="27AD1460" w:rsidR="00180FE4" w:rsidRDefault="00180FE4" w:rsidP="00180FE4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5/2022 от 14.07.2022 г. с 01.04.2022 г.</w:t>
      </w:r>
    </w:p>
    <w:p w14:paraId="600E4FF9" w14:textId="5BA39834" w:rsidR="00180FE4" w:rsidRPr="00180FE4" w:rsidRDefault="00180FE4">
      <w:pPr>
        <w:pStyle w:val="a9"/>
        <w:rPr>
          <w:b/>
          <w:bCs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20DDE"/>
    <w:rsid w:val="00136872"/>
    <w:rsid w:val="00143FFE"/>
    <w:rsid w:val="00144DCD"/>
    <w:rsid w:val="001463C0"/>
    <w:rsid w:val="00156705"/>
    <w:rsid w:val="00161DE2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A7604"/>
    <w:rsid w:val="008B7274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CA2C1A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3BD8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F473-F208-429C-AEED-308CCC30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28</Pages>
  <Words>10551</Words>
  <Characters>60141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68</cp:revision>
  <cp:lastPrinted>2019-02-03T21:39:00Z</cp:lastPrinted>
  <dcterms:created xsi:type="dcterms:W3CDTF">2015-02-20T20:24:00Z</dcterms:created>
  <dcterms:modified xsi:type="dcterms:W3CDTF">2022-07-18T21:20:00Z</dcterms:modified>
</cp:coreProperties>
</file>